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FF" w:rsidRDefault="002F6FFF" w:rsidP="00D54C34">
      <w:pPr>
        <w:spacing w:after="0" w:line="240" w:lineRule="auto"/>
      </w:pPr>
    </w:p>
    <w:p w:rsidR="00D54C34" w:rsidRDefault="00D54C34" w:rsidP="00D54C34">
      <w:pPr>
        <w:spacing w:after="0" w:line="240" w:lineRule="auto"/>
      </w:pPr>
    </w:p>
    <w:p w:rsidR="00BD59B4" w:rsidRPr="00BD59B4" w:rsidRDefault="00BD59B4" w:rsidP="00EB268B">
      <w:pPr>
        <w:spacing w:after="0" w:line="240" w:lineRule="auto"/>
        <w:jc w:val="center"/>
        <w:rPr>
          <w:b/>
          <w:u w:val="single"/>
        </w:rPr>
      </w:pPr>
      <w:r w:rsidRPr="00DF611E">
        <w:rPr>
          <w:b/>
          <w:u w:val="single"/>
        </w:rPr>
        <w:t>Take-home Final for GEOL 2000</w:t>
      </w:r>
      <w:r w:rsidR="00027E8B" w:rsidRPr="00DF611E">
        <w:rPr>
          <w:b/>
          <w:u w:val="single"/>
        </w:rPr>
        <w:t xml:space="preserve"> – due </w:t>
      </w:r>
      <w:r w:rsidR="00EB268B" w:rsidRPr="00DF611E">
        <w:rPr>
          <w:b/>
          <w:u w:val="single"/>
        </w:rPr>
        <w:t xml:space="preserve">at </w:t>
      </w:r>
      <w:r w:rsidR="00DF611E" w:rsidRPr="00DF611E">
        <w:rPr>
          <w:b/>
          <w:u w:val="single"/>
        </w:rPr>
        <w:t xml:space="preserve">4:30pm on December 18, </w:t>
      </w:r>
      <w:proofErr w:type="gramStart"/>
      <w:r w:rsidR="00DF611E" w:rsidRPr="00DF611E">
        <w:rPr>
          <w:b/>
          <w:u w:val="single"/>
        </w:rPr>
        <w:t>2014</w:t>
      </w:r>
      <w:r w:rsidR="00A01895">
        <w:rPr>
          <w:b/>
          <w:u w:val="single"/>
        </w:rPr>
        <w:t xml:space="preserve">  (</w:t>
      </w:r>
      <w:proofErr w:type="gramEnd"/>
      <w:r w:rsidR="00A01895">
        <w:rPr>
          <w:b/>
          <w:u w:val="single"/>
        </w:rPr>
        <w:t>22</w:t>
      </w:r>
      <w:r w:rsidR="003E205D" w:rsidRPr="00DF611E">
        <w:rPr>
          <w:b/>
          <w:u w:val="single"/>
        </w:rPr>
        <w:t>0 pts)</w:t>
      </w:r>
    </w:p>
    <w:p w:rsidR="009E709F" w:rsidRDefault="009E709F" w:rsidP="00D54C34">
      <w:pPr>
        <w:spacing w:after="0" w:line="240" w:lineRule="auto"/>
        <w:rPr>
          <w:b/>
          <w:u w:val="single"/>
        </w:rPr>
      </w:pPr>
    </w:p>
    <w:p w:rsidR="009E709F" w:rsidRDefault="005920DF" w:rsidP="00D54C3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I. Hand-c</w:t>
      </w:r>
      <w:r w:rsidR="009E709F">
        <w:rPr>
          <w:b/>
          <w:u w:val="single"/>
        </w:rPr>
        <w:t>alculating individual statistics</w:t>
      </w:r>
    </w:p>
    <w:p w:rsidR="005920DF" w:rsidRPr="00466EFA" w:rsidRDefault="009E709F" w:rsidP="005920DF">
      <w:pPr>
        <w:spacing w:after="0" w:line="240" w:lineRule="auto"/>
      </w:pPr>
      <w:r w:rsidRPr="005920DF">
        <w:rPr>
          <w:u w:val="single"/>
        </w:rPr>
        <w:t xml:space="preserve">A. </w:t>
      </w:r>
      <w:r w:rsidR="005920DF">
        <w:rPr>
          <w:u w:val="single"/>
        </w:rPr>
        <w:t xml:space="preserve">(15 pts) </w:t>
      </w:r>
      <w:r w:rsidR="003A31D6" w:rsidRPr="005920DF">
        <w:rPr>
          <w:u w:val="single"/>
        </w:rPr>
        <w:t xml:space="preserve">Using a calculator – </w:t>
      </w:r>
      <w:r w:rsidR="003A31D6" w:rsidRPr="00DF611E">
        <w:rPr>
          <w:b/>
          <w:u w:val="single"/>
        </w:rPr>
        <w:t>not Excel</w:t>
      </w:r>
      <w:r w:rsidR="003A31D6" w:rsidRPr="005920DF">
        <w:rPr>
          <w:u w:val="single"/>
        </w:rPr>
        <w:t xml:space="preserve"> – calculate </w:t>
      </w:r>
      <w:r w:rsidR="005920DF">
        <w:rPr>
          <w:u w:val="single"/>
        </w:rPr>
        <w:t>the statistics indicated below</w:t>
      </w:r>
      <w:r w:rsidR="003A31D6" w:rsidRPr="005920DF">
        <w:rPr>
          <w:u w:val="single"/>
        </w:rPr>
        <w:t xml:space="preserve"> and put your answers in the </w:t>
      </w:r>
      <w:r w:rsidR="00E5399B">
        <w:rPr>
          <w:u w:val="single"/>
        </w:rPr>
        <w:t xml:space="preserve">second </w:t>
      </w:r>
      <w:r w:rsidR="003A31D6" w:rsidRPr="005920DF">
        <w:rPr>
          <w:u w:val="single"/>
        </w:rPr>
        <w:t>table</w:t>
      </w:r>
      <w:r w:rsidR="003A31D6" w:rsidRPr="00466EFA">
        <w:rPr>
          <w:u w:val="single"/>
        </w:rPr>
        <w:t>.</w:t>
      </w:r>
      <w:r w:rsidR="003A31D6" w:rsidRPr="00DF611E">
        <w:t xml:space="preserve"> </w:t>
      </w:r>
      <w:r w:rsidR="003A31D6" w:rsidRPr="00466EFA">
        <w:t>Include all your work on a separate sheet.</w:t>
      </w:r>
      <w:r w:rsidR="005920DF" w:rsidRPr="00466EFA">
        <w:t xml:space="preserve"> I have added some columns in the first table to help you with your </w:t>
      </w:r>
      <w:r w:rsidR="00DF611E">
        <w:t>“</w:t>
      </w:r>
      <w:r w:rsidR="005920DF" w:rsidRPr="00466EFA">
        <w:t>hand</w:t>
      </w:r>
      <w:r w:rsidR="00DF611E">
        <w:t>”</w:t>
      </w:r>
      <w:r w:rsidR="005920DF" w:rsidRPr="00466EFA">
        <w:t xml:space="preserve"> calculations.</w:t>
      </w:r>
    </w:p>
    <w:p w:rsidR="003A31D6" w:rsidRPr="00466EFA" w:rsidRDefault="003A31D6" w:rsidP="00D54C34">
      <w:pPr>
        <w:spacing w:after="0" w:line="240" w:lineRule="auto"/>
      </w:pPr>
    </w:p>
    <w:tbl>
      <w:tblPr>
        <w:tblStyle w:val="TableGrid"/>
        <w:tblW w:w="3280" w:type="dxa"/>
        <w:tblLook w:val="04A0" w:firstRow="1" w:lastRow="0" w:firstColumn="1" w:lastColumn="0" w:noHBand="0" w:noVBand="1"/>
      </w:tblPr>
      <w:tblGrid>
        <w:gridCol w:w="960"/>
        <w:gridCol w:w="1160"/>
        <w:gridCol w:w="1160"/>
      </w:tblGrid>
      <w:tr w:rsidR="00A17413" w:rsidRPr="00466EFA" w:rsidTr="00E5399B">
        <w:trPr>
          <w:trHeight w:val="600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hideMark/>
          </w:tcPr>
          <w:p w:rsidR="00A17413" w:rsidRPr="00466EFA" w:rsidRDefault="00A17413" w:rsidP="00A174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ppm-mean ppm</w:t>
            </w:r>
          </w:p>
        </w:tc>
        <w:tc>
          <w:tcPr>
            <w:tcW w:w="1160" w:type="dxa"/>
            <w:hideMark/>
          </w:tcPr>
          <w:p w:rsidR="00A17413" w:rsidRPr="00466EFA" w:rsidRDefault="00A17413" w:rsidP="00A174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66EFA">
              <w:rPr>
                <w:rFonts w:eastAsia="Times New Roman"/>
                <w:color w:val="000000"/>
              </w:rPr>
              <w:t>sq</w:t>
            </w:r>
            <w:proofErr w:type="spellEnd"/>
            <w:r w:rsidRPr="00466EFA">
              <w:rPr>
                <w:rFonts w:eastAsia="Times New Roman"/>
                <w:color w:val="000000"/>
              </w:rPr>
              <w:t xml:space="preserve"> ppm-mean ppm</w:t>
            </w: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166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170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159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160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300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115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169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159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175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160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161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150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161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161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  <w:tr w:rsidR="00A17413" w:rsidRPr="00466EFA" w:rsidTr="00E5399B">
        <w:trPr>
          <w:trHeight w:val="288"/>
        </w:trPr>
        <w:tc>
          <w:tcPr>
            <w:tcW w:w="960" w:type="dxa"/>
            <w:noWrap/>
            <w:hideMark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66EFA">
              <w:rPr>
                <w:rFonts w:eastAsia="Times New Roman"/>
                <w:color w:val="000000"/>
              </w:rPr>
              <w:t>162</w:t>
            </w: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60" w:type="dxa"/>
            <w:noWrap/>
          </w:tcPr>
          <w:p w:rsidR="00A17413" w:rsidRPr="00466EFA" w:rsidRDefault="00A17413" w:rsidP="00A17413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A17413" w:rsidRPr="00466EFA" w:rsidRDefault="00A17413" w:rsidP="00D54C34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1"/>
        <w:gridCol w:w="2390"/>
      </w:tblGrid>
      <w:tr w:rsidR="005920DF" w:rsidRPr="00466EFA" w:rsidTr="005920DF">
        <w:tc>
          <w:tcPr>
            <w:tcW w:w="0" w:type="auto"/>
            <w:vAlign w:val="center"/>
          </w:tcPr>
          <w:p w:rsidR="005920DF" w:rsidRPr="00466EFA" w:rsidRDefault="005920DF" w:rsidP="000E1986">
            <w:pPr>
              <w:spacing w:after="0" w:line="240" w:lineRule="auto"/>
              <w:jc w:val="center"/>
              <w:rPr>
                <w:b/>
              </w:rPr>
            </w:pPr>
            <w:r w:rsidRPr="00466EFA">
              <w:rPr>
                <w:b/>
              </w:rPr>
              <w:t>STATISTIC</w:t>
            </w:r>
          </w:p>
        </w:tc>
        <w:tc>
          <w:tcPr>
            <w:tcW w:w="2390" w:type="dxa"/>
            <w:vAlign w:val="center"/>
          </w:tcPr>
          <w:p w:rsidR="005920DF" w:rsidRPr="00466EFA" w:rsidRDefault="005920DF" w:rsidP="005920DF">
            <w:pPr>
              <w:spacing w:after="0" w:line="240" w:lineRule="auto"/>
              <w:jc w:val="center"/>
              <w:rPr>
                <w:b/>
              </w:rPr>
            </w:pPr>
            <w:r w:rsidRPr="00466EFA">
              <w:rPr>
                <w:b/>
              </w:rPr>
              <w:t>CALCULATED VALUE</w:t>
            </w: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>Mean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>Median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>Mode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>Variance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>Standard deviation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>Standard error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>Degrees of freedom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>t (95)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466EFA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 xml:space="preserve">t(95) * </w:t>
            </w:r>
            <w:r w:rsidRPr="00466EFA">
              <w:rPr>
                <w:i/>
              </w:rPr>
              <w:t>s</w:t>
            </w:r>
            <w:r w:rsidRPr="00466EFA">
              <w:rPr>
                <w:i/>
                <w:vertAlign w:val="subscript"/>
              </w:rPr>
              <w:t>e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920DF" w:rsidRPr="003A31D6" w:rsidTr="00466EFA">
        <w:tc>
          <w:tcPr>
            <w:tcW w:w="0" w:type="auto"/>
          </w:tcPr>
          <w:p w:rsidR="005920DF" w:rsidRPr="00466EFA" w:rsidRDefault="005920DF" w:rsidP="00D54C34">
            <w:pPr>
              <w:spacing w:after="0" w:line="240" w:lineRule="auto"/>
            </w:pPr>
            <w:r w:rsidRPr="00466EFA">
              <w:t xml:space="preserve">95% confidence interval (give the </w:t>
            </w:r>
          </w:p>
          <w:p w:rsidR="005920DF" w:rsidRPr="00466EFA" w:rsidRDefault="005920DF" w:rsidP="00D54C34">
            <w:pPr>
              <w:spacing w:after="0" w:line="240" w:lineRule="auto"/>
            </w:pPr>
            <w:r w:rsidRPr="00466EFA">
              <w:t>range from minimum to maximum)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920DF" w:rsidRPr="00466EFA" w:rsidRDefault="005920DF" w:rsidP="00A17413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3A31D6" w:rsidRPr="003A31D6" w:rsidRDefault="003A31D6" w:rsidP="00D54C34">
      <w:pPr>
        <w:spacing w:after="0" w:line="240" w:lineRule="auto"/>
      </w:pPr>
    </w:p>
    <w:p w:rsidR="009E709F" w:rsidRPr="00A17413" w:rsidRDefault="005920DF" w:rsidP="00D54C34">
      <w:pPr>
        <w:spacing w:after="0" w:line="240" w:lineRule="auto"/>
      </w:pPr>
      <w:r w:rsidRPr="005920DF">
        <w:rPr>
          <w:u w:val="single"/>
        </w:rPr>
        <w:t>B</w:t>
      </w:r>
      <w:r w:rsidR="003A31D6" w:rsidRPr="005920DF">
        <w:rPr>
          <w:u w:val="single"/>
        </w:rPr>
        <w:t>. (10 pts</w:t>
      </w:r>
      <w:proofErr w:type="gramStart"/>
      <w:r w:rsidR="003A31D6" w:rsidRPr="005920DF">
        <w:rPr>
          <w:u w:val="single"/>
        </w:rPr>
        <w:t>)  Plot</w:t>
      </w:r>
      <w:proofErr w:type="gramEnd"/>
      <w:r w:rsidR="003A31D6" w:rsidRPr="005920DF">
        <w:rPr>
          <w:u w:val="single"/>
        </w:rPr>
        <w:t xml:space="preserve"> a histogram of these data</w:t>
      </w:r>
      <w:r>
        <w:rPr>
          <w:u w:val="single"/>
        </w:rPr>
        <w:t xml:space="preserve"> by hand using a bin range of 2 ppm</w:t>
      </w:r>
      <w:r w:rsidR="003A31D6" w:rsidRPr="005920DF">
        <w:rPr>
          <w:u w:val="single"/>
        </w:rPr>
        <w:t>. Is the distribution normal? How do you know?</w:t>
      </w:r>
      <w:r w:rsidR="00A17413">
        <w:rPr>
          <w:u w:val="single"/>
        </w:rPr>
        <w:t xml:space="preserve"> </w:t>
      </w:r>
    </w:p>
    <w:p w:rsidR="009E709F" w:rsidRDefault="009E709F" w:rsidP="00D54C34">
      <w:pPr>
        <w:spacing w:after="0" w:line="240" w:lineRule="auto"/>
        <w:rPr>
          <w:b/>
          <w:u w:val="single"/>
        </w:rPr>
      </w:pPr>
    </w:p>
    <w:p w:rsidR="00E57261" w:rsidRPr="009679FE" w:rsidRDefault="005920DF" w:rsidP="00D54C3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I</w:t>
      </w:r>
      <w:r w:rsidR="00E57261" w:rsidRPr="009679FE">
        <w:rPr>
          <w:b/>
          <w:u w:val="single"/>
        </w:rPr>
        <w:t xml:space="preserve">I. </w:t>
      </w:r>
      <w:r w:rsidR="009679FE">
        <w:rPr>
          <w:b/>
          <w:u w:val="single"/>
        </w:rPr>
        <w:t xml:space="preserve">Estimating Error, </w:t>
      </w:r>
      <w:r w:rsidR="00E57261" w:rsidRPr="009679FE">
        <w:rPr>
          <w:b/>
          <w:u w:val="single"/>
        </w:rPr>
        <w:t>Comparing Data Sets</w:t>
      </w:r>
      <w:r w:rsidR="009679FE">
        <w:rPr>
          <w:b/>
          <w:u w:val="single"/>
        </w:rPr>
        <w:t>,</w:t>
      </w:r>
      <w:r w:rsidR="00E57261" w:rsidRPr="009679FE">
        <w:rPr>
          <w:b/>
          <w:u w:val="single"/>
        </w:rPr>
        <w:t xml:space="preserve"> and Determining Statistical Significance of Differences</w:t>
      </w:r>
    </w:p>
    <w:p w:rsidR="00D54C34" w:rsidRDefault="00D54C34" w:rsidP="00D54C34">
      <w:pPr>
        <w:spacing w:after="0" w:line="240" w:lineRule="auto"/>
      </w:pPr>
    </w:p>
    <w:p w:rsidR="00D54C34" w:rsidRDefault="00E57261" w:rsidP="00D54C34">
      <w:pPr>
        <w:spacing w:after="0" w:line="240" w:lineRule="auto"/>
      </w:pPr>
      <w:r>
        <w:t xml:space="preserve">A. </w:t>
      </w:r>
      <w:r w:rsidR="00D54C34">
        <w:t>You have been emailed a spreadsheet containing data for the nutrient concentrations of stream waters from various types of streams in eastern NC</w:t>
      </w:r>
      <w:r w:rsidR="005330C9">
        <w:t xml:space="preserve"> (</w:t>
      </w:r>
      <w:r w:rsidR="005330C9" w:rsidRPr="00EB268B">
        <w:rPr>
          <w:u w:val="single"/>
        </w:rPr>
        <w:t>2000 FINAL RIVER data set for students.xls</w:t>
      </w:r>
      <w:r w:rsidR="005330C9">
        <w:t>)</w:t>
      </w:r>
      <w:r w:rsidR="00D54C34">
        <w:t>.</w:t>
      </w:r>
      <w:r w:rsidR="006327DA">
        <w:t xml:space="preserve"> Assume all the values are good to 3 decimal places and </w:t>
      </w:r>
      <w:r w:rsidR="006327DA" w:rsidRPr="005330C9">
        <w:t>maintain this number of decimal places throughout your calculations.</w:t>
      </w:r>
      <w:r w:rsidR="00D54C34">
        <w:t xml:space="preserve"> You will evaluate basic statistical parameters for these data sets to allow you to compare them and determine whether or not observed differences are statistically si</w:t>
      </w:r>
      <w:r w:rsidR="005330C9">
        <w:t>gnificant. Sometimes the mean</w:t>
      </w:r>
      <w:r w:rsidR="00D54C34">
        <w:t xml:space="preserve">s of two sample sets, for example, are different, but if the difference </w:t>
      </w:r>
      <w:r w:rsidR="00D54C34">
        <w:lastRenderedPageBreak/>
        <w:t>between them is less than the variation within each of the two sampl</w:t>
      </w:r>
      <w:r w:rsidR="00FD1812">
        <w:t xml:space="preserve">e sets then that difference in </w:t>
      </w:r>
      <w:r w:rsidR="005330C9">
        <w:t>the mean</w:t>
      </w:r>
      <w:r w:rsidR="00D54C34">
        <w:t>s is not statistically significant and is basically meaningless</w:t>
      </w:r>
      <w:r w:rsidR="00FD1812">
        <w:t>.</w:t>
      </w:r>
    </w:p>
    <w:p w:rsidR="00D54C34" w:rsidRDefault="00E57261" w:rsidP="00E57261">
      <w:pPr>
        <w:spacing w:after="0" w:line="240" w:lineRule="auto"/>
        <w:ind w:left="360"/>
      </w:pPr>
      <w:r>
        <w:t>1.</w:t>
      </w:r>
      <w:r w:rsidR="00003BCF">
        <w:t xml:space="preserve"> </w:t>
      </w:r>
      <w:r w:rsidR="00D54C34">
        <w:t>Take a look at the data in the spreadsheet. The samples were analyzed for phosphate (</w:t>
      </w:r>
      <w:r w:rsidR="00D54C34" w:rsidRPr="003A2555">
        <w:rPr>
          <w:i/>
        </w:rPr>
        <w:t>PO</w:t>
      </w:r>
      <w:r w:rsidR="00D54C34" w:rsidRPr="003A2555">
        <w:rPr>
          <w:i/>
          <w:vertAlign w:val="subscript"/>
        </w:rPr>
        <w:t>4</w:t>
      </w:r>
      <w:r w:rsidR="00D54C34" w:rsidRPr="003A2555">
        <w:rPr>
          <w:i/>
          <w:vertAlign w:val="superscript"/>
        </w:rPr>
        <w:t>3-</w:t>
      </w:r>
      <w:r w:rsidR="00D54C34">
        <w:t>), ammonium (NH</w:t>
      </w:r>
      <w:r w:rsidR="00D54C34" w:rsidRPr="003A2555">
        <w:rPr>
          <w:vertAlign w:val="subscript"/>
        </w:rPr>
        <w:t>4</w:t>
      </w:r>
      <w:proofErr w:type="gramStart"/>
      <w:r w:rsidR="00D54C34" w:rsidRPr="003A2555">
        <w:rPr>
          <w:vertAlign w:val="superscript"/>
        </w:rPr>
        <w:t>+</w:t>
      </w:r>
      <w:r w:rsidR="003A2555">
        <w:t xml:space="preserve"> </w:t>
      </w:r>
      <w:r w:rsidR="00D54C34">
        <w:t>)</w:t>
      </w:r>
      <w:proofErr w:type="gramEnd"/>
      <w:r w:rsidR="00D54C34">
        <w:t>, and nitrate + nitrite (NO</w:t>
      </w:r>
      <w:r w:rsidR="00D54C34" w:rsidRPr="003A2555">
        <w:rPr>
          <w:vertAlign w:val="subscript"/>
        </w:rPr>
        <w:t>3</w:t>
      </w:r>
      <w:r w:rsidR="00D54C34" w:rsidRPr="003A2555">
        <w:rPr>
          <w:vertAlign w:val="superscript"/>
        </w:rPr>
        <w:t>-</w:t>
      </w:r>
      <w:r w:rsidR="00D54C34">
        <w:t xml:space="preserve"> + NO</w:t>
      </w:r>
      <w:r w:rsidR="00D54C34" w:rsidRPr="003A2555">
        <w:rPr>
          <w:vertAlign w:val="subscript"/>
        </w:rPr>
        <w:t>2</w:t>
      </w:r>
      <w:r w:rsidR="00D54C34" w:rsidRPr="003A2555">
        <w:rPr>
          <w:vertAlign w:val="superscript"/>
        </w:rPr>
        <w:t>-</w:t>
      </w:r>
      <w:r w:rsidR="005330C9">
        <w:t>). They are</w:t>
      </w:r>
      <w:r w:rsidR="00D54C34">
        <w:t xml:space="preserve"> organized into 4 sets of concentration values for sampl</w:t>
      </w:r>
      <w:r w:rsidR="00B76A49">
        <w:t>es collected in 2000 through 2002</w:t>
      </w:r>
      <w:r w:rsidR="00D54C34">
        <w:t xml:space="preserve"> from</w:t>
      </w:r>
      <w:r w:rsidR="005330C9">
        <w:t xml:space="preserve"> 4</w:t>
      </w:r>
      <w:r w:rsidR="00D54C34">
        <w:t xml:space="preserve"> different sample locations:</w:t>
      </w:r>
    </w:p>
    <w:p w:rsidR="00D54C34" w:rsidRDefault="00B76A49" w:rsidP="00E57261">
      <w:pPr>
        <w:pStyle w:val="ListParagraph"/>
        <w:numPr>
          <w:ilvl w:val="0"/>
          <w:numId w:val="1"/>
        </w:numPr>
        <w:spacing w:after="0" w:line="240" w:lineRule="auto"/>
        <w:ind w:left="1080"/>
      </w:pPr>
      <w:r>
        <w:t>Pamlico River near Washington, NC</w:t>
      </w:r>
    </w:p>
    <w:p w:rsidR="00D54C34" w:rsidRDefault="00755975" w:rsidP="00E57261">
      <w:pPr>
        <w:pStyle w:val="ListParagraph"/>
        <w:numPr>
          <w:ilvl w:val="0"/>
          <w:numId w:val="1"/>
        </w:numPr>
        <w:spacing w:after="0" w:line="240" w:lineRule="auto"/>
        <w:ind w:left="1080"/>
      </w:pPr>
      <w:r>
        <w:t xml:space="preserve">Greenville </w:t>
      </w:r>
      <w:r w:rsidR="00003BCF">
        <w:t>U</w:t>
      </w:r>
      <w:r w:rsidR="00B76A49">
        <w:t xml:space="preserve">rban </w:t>
      </w:r>
      <w:r w:rsidR="00003BCF">
        <w:t>S</w:t>
      </w:r>
      <w:r w:rsidR="00B76A49">
        <w:t>tream</w:t>
      </w:r>
      <w:r w:rsidR="0036679A">
        <w:t xml:space="preserve"> – Greens Mill Run</w:t>
      </w:r>
    </w:p>
    <w:p w:rsidR="00B76A49" w:rsidRDefault="00B76A49" w:rsidP="00E57261">
      <w:pPr>
        <w:pStyle w:val="ListParagraph"/>
        <w:numPr>
          <w:ilvl w:val="0"/>
          <w:numId w:val="1"/>
        </w:numPr>
        <w:spacing w:after="0" w:line="240" w:lineRule="auto"/>
        <w:ind w:left="1080"/>
      </w:pPr>
      <w:r>
        <w:t>Greenville Suburban Stream</w:t>
      </w:r>
      <w:r w:rsidR="0036679A">
        <w:t xml:space="preserve"> – Meeting House Branch</w:t>
      </w:r>
    </w:p>
    <w:p w:rsidR="00A47849" w:rsidRDefault="00B76A49" w:rsidP="00DF611E">
      <w:pPr>
        <w:pStyle w:val="ListParagraph"/>
        <w:numPr>
          <w:ilvl w:val="0"/>
          <w:numId w:val="1"/>
        </w:numPr>
        <w:spacing w:after="0" w:line="240" w:lineRule="auto"/>
        <w:ind w:left="1080"/>
      </w:pPr>
      <w:r>
        <w:t>Rural Pitt County Stream near Simpson, NC</w:t>
      </w:r>
    </w:p>
    <w:p w:rsidR="00FD64A0" w:rsidRDefault="00E57261" w:rsidP="00D54C34">
      <w:pPr>
        <w:spacing w:after="0" w:line="240" w:lineRule="auto"/>
      </w:pPr>
      <w:r w:rsidRPr="00E5399B">
        <w:t>B</w:t>
      </w:r>
      <w:r w:rsidR="00003BCF" w:rsidRPr="00E5399B">
        <w:t xml:space="preserve">.  </w:t>
      </w:r>
      <w:r w:rsidR="00E366A7" w:rsidRPr="00E5399B">
        <w:t>Calculate Excel’s common statistical value</w:t>
      </w:r>
      <w:r w:rsidR="00FD64A0" w:rsidRPr="00E5399B">
        <w:t>s</w:t>
      </w:r>
      <w:r w:rsidR="00E366A7" w:rsidRPr="00E5399B">
        <w:t xml:space="preserve"> for all 4 samples (20 pts)</w:t>
      </w:r>
    </w:p>
    <w:p w:rsidR="00FD64A0" w:rsidRDefault="00FD64A0" w:rsidP="00FD64A0">
      <w:pPr>
        <w:numPr>
          <w:ilvl w:val="0"/>
          <w:numId w:val="2"/>
        </w:numPr>
        <w:spacing w:after="0" w:line="240" w:lineRule="auto"/>
      </w:pPr>
      <w:r>
        <w:t>Click on the “data” tab on the top toolbar and a new set of options will pop up underneath</w:t>
      </w:r>
    </w:p>
    <w:p w:rsidR="00FD64A0" w:rsidRDefault="00AE125A" w:rsidP="00FD64A0">
      <w:pPr>
        <w:numPr>
          <w:ilvl w:val="0"/>
          <w:numId w:val="2"/>
        </w:numPr>
        <w:spacing w:after="0" w:line="240" w:lineRule="auto"/>
      </w:pPr>
      <w:r>
        <w:t>I</w:t>
      </w:r>
      <w:r w:rsidR="00FD64A0">
        <w:t>n the “Analysis” box all the way to the right,  click on the “Data Analysis” tab</w:t>
      </w:r>
    </w:p>
    <w:p w:rsidR="00FD64A0" w:rsidRDefault="008F49D4" w:rsidP="00FD64A0">
      <w:pPr>
        <w:numPr>
          <w:ilvl w:val="0"/>
          <w:numId w:val="2"/>
        </w:numPr>
        <w:spacing w:after="0" w:line="240" w:lineRule="auto"/>
      </w:pPr>
      <w:r>
        <w:t>In the “Data Analysis” dialog</w:t>
      </w:r>
      <w:r w:rsidR="00FD64A0">
        <w:t xml:space="preserve"> box choose Descriptive Statistics</w:t>
      </w:r>
      <w:r w:rsidR="00086384">
        <w:t xml:space="preserve"> and hit OK.</w:t>
      </w:r>
    </w:p>
    <w:p w:rsidR="00086384" w:rsidRDefault="00086384" w:rsidP="00FD64A0">
      <w:pPr>
        <w:numPr>
          <w:ilvl w:val="0"/>
          <w:numId w:val="2"/>
        </w:numPr>
        <w:spacing w:after="0" w:line="240" w:lineRule="auto"/>
      </w:pPr>
      <w:r>
        <w:t>In the upper part of the box tha</w:t>
      </w:r>
      <w:r w:rsidR="008F49D4">
        <w:t xml:space="preserve">t pops up – on the Input Range </w:t>
      </w:r>
      <w:r>
        <w:t xml:space="preserve">box </w:t>
      </w:r>
      <w:r w:rsidR="008F49D4">
        <w:t xml:space="preserve"> click the Collapse Dialog button and highlight  all of the concentration data in the third, fourth, and fifth columns, </w:t>
      </w:r>
      <w:r w:rsidR="008F49D4" w:rsidRPr="00AE125A">
        <w:rPr>
          <w:b/>
          <w:u w:val="single"/>
        </w:rPr>
        <w:t>including the nutrient name</w:t>
      </w:r>
      <w:r w:rsidR="008F49D4">
        <w:t xml:space="preserve"> at the top of the list.</w:t>
      </w:r>
    </w:p>
    <w:p w:rsidR="00884D11" w:rsidRDefault="00884D11" w:rsidP="00FD64A0">
      <w:pPr>
        <w:numPr>
          <w:ilvl w:val="0"/>
          <w:numId w:val="2"/>
        </w:numPr>
        <w:spacing w:after="0" w:line="240" w:lineRule="auto"/>
      </w:pPr>
      <w:r>
        <w:t>Click the “Labels in first row” box</w:t>
      </w:r>
    </w:p>
    <w:p w:rsidR="00884D11" w:rsidRDefault="00884D11" w:rsidP="00FD64A0">
      <w:pPr>
        <w:numPr>
          <w:ilvl w:val="0"/>
          <w:numId w:val="2"/>
        </w:numPr>
        <w:spacing w:after="0" w:line="240" w:lineRule="auto"/>
      </w:pPr>
      <w:r>
        <w:t>In the Output options section</w:t>
      </w:r>
      <w:r w:rsidR="008F49D4">
        <w:t xml:space="preserve"> click the Output Range radio button and type in</w:t>
      </w:r>
      <w:r>
        <w:t xml:space="preserve"> a range of values from upper left to lower right that encompasses 6 columns and 15 rows.</w:t>
      </w:r>
      <w:r w:rsidR="008F49D4">
        <w:t xml:space="preserve"> You can also use the Collapse Dialog button.</w:t>
      </w:r>
    </w:p>
    <w:p w:rsidR="00884D11" w:rsidRDefault="00884D11" w:rsidP="00FD64A0">
      <w:pPr>
        <w:numPr>
          <w:ilvl w:val="0"/>
          <w:numId w:val="2"/>
        </w:numPr>
        <w:spacing w:after="0" w:line="240" w:lineRule="auto"/>
      </w:pPr>
      <w:r>
        <w:t>Click Sum</w:t>
      </w:r>
      <w:r w:rsidR="00FD1812">
        <w:t xml:space="preserve">mary statistics box </w:t>
      </w:r>
    </w:p>
    <w:p w:rsidR="00A47849" w:rsidRDefault="00884D11" w:rsidP="00DF611E">
      <w:pPr>
        <w:numPr>
          <w:ilvl w:val="0"/>
          <w:numId w:val="2"/>
        </w:numPr>
        <w:spacing w:after="0" w:line="240" w:lineRule="auto"/>
      </w:pPr>
      <w:r>
        <w:t xml:space="preserve">Hit OK </w:t>
      </w:r>
    </w:p>
    <w:p w:rsidR="00003BCF" w:rsidRDefault="00E57261" w:rsidP="00D54C34">
      <w:pPr>
        <w:spacing w:after="0" w:line="240" w:lineRule="auto"/>
      </w:pPr>
      <w:r>
        <w:t>C</w:t>
      </w:r>
      <w:r w:rsidR="00AE125A">
        <w:t xml:space="preserve">. </w:t>
      </w:r>
      <w:proofErr w:type="gramStart"/>
      <w:r w:rsidR="00AE125A">
        <w:t>The</w:t>
      </w:r>
      <w:proofErr w:type="gramEnd"/>
      <w:r w:rsidR="00AE125A">
        <w:t xml:space="preserve"> Resultant table of Descriptive Statistics will provide the initial information you need to complete this assignment</w:t>
      </w:r>
      <w:r w:rsidR="005330C9">
        <w:t>.</w:t>
      </w:r>
    </w:p>
    <w:p w:rsidR="00AE125A" w:rsidRDefault="0002367D" w:rsidP="005D2253">
      <w:pPr>
        <w:spacing w:after="0" w:line="240" w:lineRule="auto"/>
        <w:ind w:left="720"/>
      </w:pPr>
      <w:r>
        <w:t>1. F</w:t>
      </w:r>
      <w:r w:rsidR="002245D9">
        <w:t>or</w:t>
      </w:r>
      <w:r w:rsidR="002245D9" w:rsidRPr="0002367D">
        <w:rPr>
          <w:b/>
          <w:u w:val="single"/>
        </w:rPr>
        <w:t xml:space="preserve"> each of the three constituents</w:t>
      </w:r>
      <w:r w:rsidR="002245D9">
        <w:t xml:space="preserve"> (</w:t>
      </w:r>
      <w:r w:rsidR="002245D9" w:rsidRPr="003A2555">
        <w:rPr>
          <w:i/>
        </w:rPr>
        <w:t>PO</w:t>
      </w:r>
      <w:r w:rsidR="002245D9" w:rsidRPr="003A2555">
        <w:rPr>
          <w:i/>
          <w:vertAlign w:val="subscript"/>
        </w:rPr>
        <w:t>4</w:t>
      </w:r>
      <w:r w:rsidR="002245D9" w:rsidRPr="003A2555">
        <w:rPr>
          <w:i/>
          <w:vertAlign w:val="superscript"/>
        </w:rPr>
        <w:t>3-</w:t>
      </w:r>
      <w:r w:rsidR="002245D9">
        <w:t xml:space="preserve"> , NH</w:t>
      </w:r>
      <w:r w:rsidR="002245D9" w:rsidRPr="003A2555">
        <w:rPr>
          <w:vertAlign w:val="subscript"/>
        </w:rPr>
        <w:t>4</w:t>
      </w:r>
      <w:r w:rsidR="002245D9" w:rsidRPr="003A2555">
        <w:rPr>
          <w:vertAlign w:val="superscript"/>
        </w:rPr>
        <w:t>+</w:t>
      </w:r>
      <w:r w:rsidR="002245D9">
        <w:t>, and NO</w:t>
      </w:r>
      <w:r w:rsidR="002245D9" w:rsidRPr="003A2555">
        <w:rPr>
          <w:vertAlign w:val="subscript"/>
        </w:rPr>
        <w:t>3</w:t>
      </w:r>
      <w:r w:rsidR="002245D9" w:rsidRPr="003A2555">
        <w:rPr>
          <w:vertAlign w:val="superscript"/>
        </w:rPr>
        <w:t>-</w:t>
      </w:r>
      <w:r w:rsidR="002245D9">
        <w:t xml:space="preserve"> + NO</w:t>
      </w:r>
      <w:r w:rsidR="002245D9" w:rsidRPr="003A2555">
        <w:rPr>
          <w:vertAlign w:val="subscript"/>
        </w:rPr>
        <w:t>2</w:t>
      </w:r>
      <w:r w:rsidR="002245D9" w:rsidRPr="003A2555">
        <w:rPr>
          <w:vertAlign w:val="superscript"/>
        </w:rPr>
        <w:t>-</w:t>
      </w:r>
      <w:r w:rsidR="002245D9">
        <w:t xml:space="preserve">) </w:t>
      </w:r>
      <w:r w:rsidR="002245D9" w:rsidRPr="0002367D">
        <w:rPr>
          <w:b/>
          <w:u w:val="single"/>
        </w:rPr>
        <w:t>at all four sites</w:t>
      </w:r>
      <w:r w:rsidR="002245D9">
        <w:t xml:space="preserve"> calculate the characteristics</w:t>
      </w:r>
      <w:r w:rsidR="00512FA9">
        <w:t xml:space="preserve"> indicated in the table below for</w:t>
      </w:r>
      <w:r w:rsidR="002245D9">
        <w:t xml:space="preserve"> each sample by generally following the procedure outlined in the </w:t>
      </w:r>
      <w:proofErr w:type="spellStart"/>
      <w:proofErr w:type="gramStart"/>
      <w:r w:rsidR="002245D9">
        <w:t>powerpoint</w:t>
      </w:r>
      <w:proofErr w:type="spellEnd"/>
      <w:proofErr w:type="gramEnd"/>
      <w:r w:rsidR="002245D9">
        <w:t>.</w:t>
      </w:r>
    </w:p>
    <w:p w:rsidR="002245D9" w:rsidRDefault="002245D9" w:rsidP="00126A6B">
      <w:pPr>
        <w:spacing w:after="0" w:line="240" w:lineRule="auto"/>
        <w:ind w:left="1440"/>
        <w:contextualSpacing/>
        <w:rPr>
          <w:rFonts w:asciiTheme="minorHAnsi" w:eastAsiaTheme="minorEastAsia" w:cstheme="minorBidi"/>
          <w:bCs/>
          <w:color w:val="000000" w:themeColor="text1"/>
          <w:kern w:val="24"/>
        </w:rPr>
      </w:pPr>
      <w:r>
        <w:t xml:space="preserve">a. </w:t>
      </w:r>
      <w:r w:rsidRPr="002245D9">
        <w:rPr>
          <w:rFonts w:asciiTheme="minorHAnsi" w:eastAsiaTheme="minorEastAsia" w:cstheme="minorBidi"/>
          <w:bCs/>
          <w:color w:val="000000" w:themeColor="text1"/>
          <w:kern w:val="24"/>
        </w:rPr>
        <w:t>Determine degrees of freedom for N</w:t>
      </w:r>
    </w:p>
    <w:p w:rsidR="00512FA9" w:rsidRDefault="00512FA9" w:rsidP="00126A6B">
      <w:pPr>
        <w:spacing w:after="0" w:line="240" w:lineRule="auto"/>
        <w:ind w:left="1440"/>
        <w:contextualSpacing/>
        <w:rPr>
          <w:rFonts w:asciiTheme="minorHAnsi" w:eastAsiaTheme="minorEastAsia" w:cstheme="minorBidi"/>
          <w:bCs/>
          <w:i/>
          <w:iCs/>
          <w:color w:val="000000" w:themeColor="text1"/>
          <w:kern w:val="24"/>
          <w:vertAlign w:val="subscript"/>
        </w:rPr>
      </w:pPr>
      <w:r>
        <w:rPr>
          <w:rFonts w:asciiTheme="minorHAnsi" w:eastAsiaTheme="minorEastAsia" w:cstheme="minorBidi"/>
          <w:bCs/>
          <w:color w:val="000000" w:themeColor="text1"/>
          <w:kern w:val="24"/>
        </w:rPr>
        <w:t xml:space="preserve">b. </w:t>
      </w:r>
      <w:r w:rsidR="002245D9" w:rsidRPr="002245D9">
        <w:rPr>
          <w:rFonts w:asciiTheme="minorHAnsi" w:eastAsiaTheme="minorEastAsia" w:cstheme="minorBidi"/>
          <w:bCs/>
          <w:color w:val="000000" w:themeColor="text1"/>
          <w:kern w:val="24"/>
        </w:rPr>
        <w:t xml:space="preserve">Use graph to determine multiplier for </w:t>
      </w:r>
      <w:r>
        <w:rPr>
          <w:rFonts w:asciiTheme="minorHAnsi" w:eastAsiaTheme="minorEastAsia" w:cstheme="minorBidi"/>
          <w:bCs/>
          <w:i/>
          <w:iCs/>
          <w:color w:val="000000" w:themeColor="text1"/>
          <w:kern w:val="24"/>
        </w:rPr>
        <w:t>s</w:t>
      </w:r>
      <w:r w:rsidRPr="002245D9">
        <w:rPr>
          <w:rFonts w:asciiTheme="minorHAnsi" w:eastAsiaTheme="minorEastAsia" w:cstheme="minorBidi"/>
          <w:bCs/>
          <w:i/>
          <w:iCs/>
          <w:color w:val="000000" w:themeColor="text1"/>
          <w:kern w:val="24"/>
          <w:vertAlign w:val="subscript"/>
        </w:rPr>
        <w:t>e</w:t>
      </w:r>
    </w:p>
    <w:p w:rsidR="00D30BEF" w:rsidRDefault="00D30BEF" w:rsidP="00D30BEF">
      <w:pPr>
        <w:spacing w:after="0" w:line="240" w:lineRule="auto"/>
        <w:ind w:left="1440"/>
        <w:contextualSpacing/>
        <w:rPr>
          <w:rFonts w:asciiTheme="minorHAnsi" w:eastAsiaTheme="minorEastAsia" w:cstheme="minorBidi"/>
          <w:bCs/>
          <w:color w:val="000000" w:themeColor="text1"/>
          <w:kern w:val="24"/>
        </w:rPr>
      </w:pPr>
      <w:r>
        <w:rPr>
          <w:rFonts w:asciiTheme="minorHAnsi" w:eastAsiaTheme="minorEastAsia" w:cstheme="minorBidi"/>
          <w:bCs/>
          <w:color w:val="000000" w:themeColor="text1"/>
          <w:kern w:val="24"/>
        </w:rPr>
        <w:t>c. M</w:t>
      </w:r>
      <w:r w:rsidRPr="002245D9">
        <w:rPr>
          <w:rFonts w:asciiTheme="minorHAnsi" w:eastAsiaTheme="minorEastAsia" w:cstheme="minorBidi"/>
          <w:bCs/>
          <w:color w:val="000000" w:themeColor="text1"/>
          <w:kern w:val="24"/>
        </w:rPr>
        <w:t>ultiply</w:t>
      </w:r>
      <w:r>
        <w:rPr>
          <w:rFonts w:asciiTheme="minorHAnsi" w:eastAsiaTheme="minorEastAsia" w:cstheme="minorBidi"/>
          <w:bCs/>
          <w:color w:val="000000" w:themeColor="text1"/>
          <w:kern w:val="24"/>
        </w:rPr>
        <w:t xml:space="preserve"> </w:t>
      </w:r>
      <w:r>
        <w:rPr>
          <w:rFonts w:asciiTheme="minorHAnsi" w:eastAsiaTheme="minorEastAsia" w:cstheme="minorBidi"/>
          <w:bCs/>
          <w:i/>
          <w:iCs/>
          <w:color w:val="000000" w:themeColor="text1"/>
          <w:kern w:val="24"/>
        </w:rPr>
        <w:t>s</w:t>
      </w:r>
      <w:r w:rsidRPr="002245D9">
        <w:rPr>
          <w:rFonts w:asciiTheme="minorHAnsi" w:eastAsiaTheme="minorEastAsia" w:cstheme="minorBidi"/>
          <w:bCs/>
          <w:i/>
          <w:iCs/>
          <w:color w:val="000000" w:themeColor="text1"/>
          <w:kern w:val="24"/>
          <w:vertAlign w:val="subscript"/>
        </w:rPr>
        <w:t>e</w:t>
      </w:r>
      <w:r w:rsidRPr="002245D9">
        <w:rPr>
          <w:rFonts w:asciiTheme="minorHAnsi" w:eastAsiaTheme="minorEastAsia" w:cstheme="minorBidi"/>
          <w:bCs/>
          <w:color w:val="000000" w:themeColor="text1"/>
          <w:kern w:val="24"/>
        </w:rPr>
        <w:t xml:space="preserve"> by </w:t>
      </w:r>
      <w:r>
        <w:rPr>
          <w:rFonts w:asciiTheme="minorHAnsi" w:eastAsiaTheme="minorEastAsia" w:cstheme="minorBidi"/>
          <w:bCs/>
          <w:color w:val="000000" w:themeColor="text1"/>
          <w:kern w:val="24"/>
        </w:rPr>
        <w:t xml:space="preserve">this </w:t>
      </w:r>
      <w:r w:rsidRPr="002245D9">
        <w:rPr>
          <w:rFonts w:asciiTheme="minorHAnsi" w:eastAsiaTheme="minorEastAsia" w:cstheme="minorBidi"/>
          <w:bCs/>
          <w:color w:val="000000" w:themeColor="text1"/>
          <w:kern w:val="24"/>
        </w:rPr>
        <w:t xml:space="preserve">multiplier to determine 95% </w:t>
      </w:r>
      <w:r>
        <w:rPr>
          <w:rFonts w:asciiTheme="minorHAnsi" w:eastAsiaTheme="minorEastAsia" w:cstheme="minorBidi"/>
          <w:bCs/>
          <w:color w:val="000000" w:themeColor="text1"/>
          <w:kern w:val="24"/>
        </w:rPr>
        <w:t>confidence interval</w:t>
      </w:r>
    </w:p>
    <w:p w:rsidR="0002367D" w:rsidRDefault="00D30BEF" w:rsidP="00DF611E">
      <w:pPr>
        <w:spacing w:after="0" w:line="240" w:lineRule="auto"/>
        <w:ind w:left="2160"/>
        <w:contextualSpacing/>
        <w:rPr>
          <w:rFonts w:asciiTheme="minorHAnsi" w:eastAsiaTheme="minorEastAsia" w:cstheme="minorBidi"/>
          <w:bCs/>
          <w:i/>
          <w:iCs/>
          <w:color w:val="000000" w:themeColor="text1"/>
          <w:kern w:val="24"/>
          <w:vertAlign w:val="subscript"/>
        </w:rPr>
      </w:pPr>
      <w:r>
        <w:rPr>
          <w:rFonts w:asciiTheme="minorHAnsi" w:eastAsiaTheme="minorEastAsia" w:cstheme="minorBidi"/>
          <w:bCs/>
          <w:color w:val="000000" w:themeColor="text1"/>
          <w:kern w:val="24"/>
        </w:rPr>
        <w:t>1) Record this confidence interval in your table as a range within which the true mean has a 95% chance of lying. That is, with the range showing the lower and upper bounds of the 95% confidence interval.</w:t>
      </w:r>
    </w:p>
    <w:p w:rsidR="0002367D" w:rsidRDefault="0002367D" w:rsidP="00512FA9">
      <w:pPr>
        <w:spacing w:after="0" w:line="240" w:lineRule="auto"/>
        <w:contextualSpacing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6724462" cy="3833164"/>
            <wp:effectExtent l="0" t="0" r="635" b="0"/>
            <wp:docPr id="1" name="Picture 1" descr="C:\eplus\QuantitativeSkills\Statistics\images\deg of free t 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eplus\QuantitativeSkills\Statistics\images\deg of free t 9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262" cy="384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67D" w:rsidRDefault="0002367D" w:rsidP="00512FA9">
      <w:pPr>
        <w:spacing w:after="0" w:line="240" w:lineRule="auto"/>
        <w:contextualSpacing/>
        <w:rPr>
          <w:rFonts w:ascii="Times New Roman" w:eastAsia="Times New Roman" w:hAnsi="Times New Roman"/>
        </w:rPr>
      </w:pPr>
    </w:p>
    <w:p w:rsidR="0002367D" w:rsidRPr="002245D9" w:rsidRDefault="0002367D" w:rsidP="00512FA9">
      <w:pPr>
        <w:spacing w:after="0" w:line="240" w:lineRule="auto"/>
        <w:contextualSpacing/>
        <w:rPr>
          <w:rFonts w:ascii="Times New Roman" w:eastAsia="Times New Roman" w:hAnsi="Times New Roman"/>
        </w:rPr>
      </w:pPr>
      <w:r>
        <w:rPr>
          <w:rFonts w:asciiTheme="minorHAnsi" w:eastAsiaTheme="minorEastAsia" w:cstheme="minorBidi"/>
          <w:bCs/>
          <w:color w:val="000000" w:themeColor="text1"/>
          <w:kern w:val="24"/>
        </w:rPr>
        <w:t xml:space="preserve">    </w:t>
      </w:r>
    </w:p>
    <w:p w:rsidR="00512FA9" w:rsidRDefault="00512FA9" w:rsidP="00512FA9">
      <w:pPr>
        <w:spacing w:after="0" w:line="240" w:lineRule="auto"/>
        <w:ind w:left="360"/>
        <w:rPr>
          <w:rFonts w:asciiTheme="minorHAnsi" w:eastAsiaTheme="minorEastAsia" w:cstheme="minorBidi"/>
          <w:bCs/>
          <w:color w:val="000000" w:themeColor="text1"/>
          <w:kern w:val="24"/>
        </w:rPr>
      </w:pPr>
      <w:r w:rsidRPr="00E5399B">
        <w:rPr>
          <w:rFonts w:asciiTheme="minorHAnsi" w:eastAsiaTheme="minorEastAsia" w:cstheme="minorBidi"/>
          <w:bCs/>
          <w:color w:val="000000" w:themeColor="text1"/>
          <w:kern w:val="24"/>
        </w:rPr>
        <w:t>D. Summarize your results in the table below</w:t>
      </w:r>
      <w:r w:rsidR="00E366A7" w:rsidRPr="00E5399B">
        <w:rPr>
          <w:rFonts w:asciiTheme="minorHAnsi" w:eastAsiaTheme="minorEastAsia" w:cstheme="minorBidi"/>
          <w:bCs/>
          <w:color w:val="000000" w:themeColor="text1"/>
          <w:kern w:val="24"/>
        </w:rPr>
        <w:t xml:space="preserve"> (</w:t>
      </w:r>
      <w:r w:rsidR="00A1598D" w:rsidRPr="00E5399B">
        <w:rPr>
          <w:rFonts w:asciiTheme="minorHAnsi" w:eastAsiaTheme="minorEastAsia" w:cstheme="minorBidi"/>
          <w:bCs/>
          <w:color w:val="000000" w:themeColor="text1"/>
          <w:kern w:val="24"/>
        </w:rPr>
        <w:t>3</w:t>
      </w:r>
      <w:r w:rsidR="000158B4" w:rsidRPr="00E5399B">
        <w:rPr>
          <w:rFonts w:asciiTheme="minorHAnsi" w:eastAsiaTheme="minorEastAsia" w:cstheme="minorBidi"/>
          <w:bCs/>
          <w:color w:val="000000" w:themeColor="text1"/>
          <w:kern w:val="24"/>
        </w:rPr>
        <w:t>9 pts)</w:t>
      </w:r>
    </w:p>
    <w:p w:rsidR="003735C0" w:rsidRDefault="003735C0" w:rsidP="003735C0">
      <w:pPr>
        <w:spacing w:after="0" w:line="240" w:lineRule="auto"/>
        <w:ind w:left="360"/>
        <w:rPr>
          <w:rFonts w:asciiTheme="minorHAnsi" w:eastAsiaTheme="minorEastAsia" w:cstheme="minorBidi"/>
          <w:bCs/>
          <w:color w:val="000000" w:themeColor="text1"/>
          <w:kern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78"/>
        <w:gridCol w:w="1440"/>
        <w:gridCol w:w="810"/>
        <w:gridCol w:w="990"/>
        <w:gridCol w:w="875"/>
        <w:gridCol w:w="830"/>
        <w:gridCol w:w="1085"/>
        <w:gridCol w:w="1532"/>
        <w:gridCol w:w="1816"/>
      </w:tblGrid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r>
              <w:t>Sample Site</w:t>
            </w:r>
          </w:p>
        </w:tc>
        <w:tc>
          <w:tcPr>
            <w:tcW w:w="1440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r>
              <w:t>Nutrient</w:t>
            </w:r>
          </w:p>
        </w:tc>
        <w:tc>
          <w:tcPr>
            <w:tcW w:w="810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r>
              <w:t>Deg. of Free-</w:t>
            </w:r>
            <w:proofErr w:type="spellStart"/>
            <w:r>
              <w:t>dom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r>
              <w:t>Mean</w:t>
            </w:r>
          </w:p>
          <w:p w:rsidR="008D5B3E" w:rsidRDefault="008D5B3E" w:rsidP="00AB55E3">
            <w:pPr>
              <w:spacing w:after="0" w:line="240" w:lineRule="auto"/>
              <w:jc w:val="center"/>
            </w:pPr>
            <w:r>
              <w:t>(ppm)</w:t>
            </w:r>
          </w:p>
        </w:tc>
        <w:tc>
          <w:tcPr>
            <w:tcW w:w="875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proofErr w:type="spellStart"/>
            <w:r>
              <w:t>Std</w:t>
            </w:r>
            <w:proofErr w:type="spellEnd"/>
            <w:r>
              <w:t xml:space="preserve"> Dev</w:t>
            </w:r>
          </w:p>
        </w:tc>
        <w:tc>
          <w:tcPr>
            <w:tcW w:w="830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proofErr w:type="spellStart"/>
            <w:r>
              <w:t>Std</w:t>
            </w:r>
            <w:proofErr w:type="spellEnd"/>
            <w:r>
              <w:t xml:space="preserve"> Err</w:t>
            </w:r>
          </w:p>
        </w:tc>
        <w:tc>
          <w:tcPr>
            <w:tcW w:w="1085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r w:rsidRPr="003735C0">
              <w:rPr>
                <w:i/>
              </w:rPr>
              <w:t>s</w:t>
            </w:r>
            <w:r w:rsidRPr="003735C0">
              <w:rPr>
                <w:i/>
                <w:vertAlign w:val="subscript"/>
              </w:rPr>
              <w:t>e</w:t>
            </w:r>
            <w:r>
              <w:t xml:space="preserve"> multiplier</w:t>
            </w:r>
          </w:p>
        </w:tc>
        <w:tc>
          <w:tcPr>
            <w:tcW w:w="1532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r>
              <w:t xml:space="preserve">95% </w:t>
            </w:r>
            <w:proofErr w:type="spellStart"/>
            <w:r>
              <w:t>Confiden</w:t>
            </w:r>
            <w:proofErr w:type="spellEnd"/>
            <w:r>
              <w:t>. Interval (ppm)</w:t>
            </w:r>
          </w:p>
        </w:tc>
        <w:tc>
          <w:tcPr>
            <w:tcW w:w="1816" w:type="dxa"/>
            <w:shd w:val="clear" w:color="auto" w:fill="auto"/>
          </w:tcPr>
          <w:p w:rsidR="008D5B3E" w:rsidRDefault="008D5B3E" w:rsidP="00AB55E3">
            <w:pPr>
              <w:spacing w:after="0" w:line="240" w:lineRule="auto"/>
              <w:jc w:val="center"/>
            </w:pPr>
            <w:r>
              <w:t>RANGE</w:t>
            </w: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  <w:r>
              <w:t>Pamlico 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>
              <w:t>NH</w:t>
            </w:r>
            <w:r w:rsidRPr="003A2555">
              <w:rPr>
                <w:vertAlign w:val="subscript"/>
              </w:rPr>
              <w:t>4</w:t>
            </w:r>
            <w:r w:rsidRPr="003A2555">
              <w:rPr>
                <w:vertAlign w:val="superscript"/>
              </w:rPr>
              <w:t>+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  <w:r>
              <w:t>Greens Mill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>
              <w:t>NH</w:t>
            </w:r>
            <w:r w:rsidRPr="003A2555">
              <w:rPr>
                <w:vertAlign w:val="subscript"/>
              </w:rPr>
              <w:t>4</w:t>
            </w:r>
            <w:r w:rsidRPr="003A2555">
              <w:rPr>
                <w:vertAlign w:val="superscript"/>
              </w:rPr>
              <w:t>+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  <w:r>
              <w:t>Meeting Hs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>
              <w:t>NH</w:t>
            </w:r>
            <w:r w:rsidRPr="003A2555">
              <w:rPr>
                <w:vertAlign w:val="subscript"/>
              </w:rPr>
              <w:t>4</w:t>
            </w:r>
            <w:r w:rsidRPr="003A2555">
              <w:rPr>
                <w:vertAlign w:val="superscript"/>
              </w:rPr>
              <w:t>+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  <w:r>
              <w:t>Pitt Co.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>
              <w:t>NH</w:t>
            </w:r>
            <w:r w:rsidRPr="003A2555">
              <w:rPr>
                <w:vertAlign w:val="subscript"/>
              </w:rPr>
              <w:t>4</w:t>
            </w:r>
            <w:r w:rsidRPr="003A2555">
              <w:rPr>
                <w:vertAlign w:val="superscript"/>
              </w:rPr>
              <w:t>+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CA3248">
            <w:pPr>
              <w:spacing w:after="0" w:line="240" w:lineRule="auto"/>
            </w:pPr>
            <w:r>
              <w:t>Pamlico 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>
              <w:t>NO</w:t>
            </w:r>
            <w:r w:rsidRPr="003A2555">
              <w:rPr>
                <w:vertAlign w:val="subscript"/>
              </w:rPr>
              <w:t>3</w:t>
            </w:r>
            <w:r w:rsidRPr="003A2555">
              <w:rPr>
                <w:vertAlign w:val="superscript"/>
              </w:rPr>
              <w:t>-</w:t>
            </w:r>
            <w:r>
              <w:t xml:space="preserve"> + NO</w:t>
            </w:r>
            <w:r w:rsidRPr="003A2555">
              <w:rPr>
                <w:vertAlign w:val="subscript"/>
              </w:rPr>
              <w:t>2</w:t>
            </w:r>
            <w:r w:rsidRPr="003A2555">
              <w:rPr>
                <w:vertAlign w:val="superscript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CA3248">
            <w:pPr>
              <w:spacing w:after="0" w:line="240" w:lineRule="auto"/>
            </w:pPr>
            <w:r>
              <w:t>Greens Mill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>
              <w:t>NO</w:t>
            </w:r>
            <w:r w:rsidRPr="003A2555">
              <w:rPr>
                <w:vertAlign w:val="subscript"/>
              </w:rPr>
              <w:t>3</w:t>
            </w:r>
            <w:r w:rsidRPr="003A2555">
              <w:rPr>
                <w:vertAlign w:val="superscript"/>
              </w:rPr>
              <w:t>-</w:t>
            </w:r>
            <w:r>
              <w:t xml:space="preserve"> + NO</w:t>
            </w:r>
            <w:r w:rsidRPr="003A2555">
              <w:rPr>
                <w:vertAlign w:val="subscript"/>
              </w:rPr>
              <w:t>2</w:t>
            </w:r>
            <w:r w:rsidRPr="003A2555">
              <w:rPr>
                <w:vertAlign w:val="superscript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CA3248">
            <w:pPr>
              <w:spacing w:after="0" w:line="240" w:lineRule="auto"/>
            </w:pPr>
            <w:r>
              <w:t>Meeting Hs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>
              <w:t>NO</w:t>
            </w:r>
            <w:r w:rsidRPr="003A2555">
              <w:rPr>
                <w:vertAlign w:val="subscript"/>
              </w:rPr>
              <w:t>3</w:t>
            </w:r>
            <w:r w:rsidRPr="003A2555">
              <w:rPr>
                <w:vertAlign w:val="superscript"/>
              </w:rPr>
              <w:t>-</w:t>
            </w:r>
            <w:r>
              <w:t xml:space="preserve"> + NO</w:t>
            </w:r>
            <w:r w:rsidRPr="003A2555">
              <w:rPr>
                <w:vertAlign w:val="subscript"/>
              </w:rPr>
              <w:t>2</w:t>
            </w:r>
            <w:r w:rsidRPr="003A2555">
              <w:rPr>
                <w:vertAlign w:val="superscript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CA3248">
            <w:pPr>
              <w:spacing w:after="0" w:line="240" w:lineRule="auto"/>
            </w:pPr>
            <w:r>
              <w:t>Pitt Co.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>
              <w:t>NO</w:t>
            </w:r>
            <w:r w:rsidRPr="003A2555">
              <w:rPr>
                <w:vertAlign w:val="subscript"/>
              </w:rPr>
              <w:t>3</w:t>
            </w:r>
            <w:r w:rsidRPr="003A2555">
              <w:rPr>
                <w:vertAlign w:val="superscript"/>
              </w:rPr>
              <w:t>-</w:t>
            </w:r>
            <w:r>
              <w:t xml:space="preserve"> + NO</w:t>
            </w:r>
            <w:r w:rsidRPr="003A2555">
              <w:rPr>
                <w:vertAlign w:val="subscript"/>
              </w:rPr>
              <w:t>2</w:t>
            </w:r>
            <w:r w:rsidRPr="003A2555">
              <w:rPr>
                <w:vertAlign w:val="superscript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CA3248">
            <w:pPr>
              <w:spacing w:after="0" w:line="240" w:lineRule="auto"/>
            </w:pPr>
            <w:r>
              <w:t>Pamlico 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 w:rsidRPr="003A2555">
              <w:rPr>
                <w:i/>
              </w:rPr>
              <w:t>PO</w:t>
            </w:r>
            <w:r w:rsidRPr="003A2555">
              <w:rPr>
                <w:i/>
                <w:vertAlign w:val="subscript"/>
              </w:rPr>
              <w:t>4</w:t>
            </w:r>
            <w:r w:rsidRPr="003A2555">
              <w:rPr>
                <w:i/>
                <w:vertAlign w:val="superscript"/>
              </w:rPr>
              <w:t>3-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CA3248">
            <w:pPr>
              <w:spacing w:after="0" w:line="240" w:lineRule="auto"/>
            </w:pPr>
            <w:r>
              <w:t>Greens Mill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 w:rsidRPr="003A2555">
              <w:rPr>
                <w:i/>
              </w:rPr>
              <w:t>PO</w:t>
            </w:r>
            <w:r w:rsidRPr="003A2555">
              <w:rPr>
                <w:i/>
                <w:vertAlign w:val="subscript"/>
              </w:rPr>
              <w:t>4</w:t>
            </w:r>
            <w:r w:rsidRPr="003A2555">
              <w:rPr>
                <w:i/>
                <w:vertAlign w:val="superscript"/>
              </w:rPr>
              <w:t>3-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CA3248">
            <w:pPr>
              <w:spacing w:after="0" w:line="240" w:lineRule="auto"/>
            </w:pPr>
            <w:r>
              <w:t>Meeting Hs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 w:rsidRPr="003A2555">
              <w:rPr>
                <w:i/>
              </w:rPr>
              <w:t>PO</w:t>
            </w:r>
            <w:r w:rsidRPr="003A2555">
              <w:rPr>
                <w:i/>
                <w:vertAlign w:val="subscript"/>
              </w:rPr>
              <w:t>4</w:t>
            </w:r>
            <w:r w:rsidRPr="003A2555">
              <w:rPr>
                <w:i/>
                <w:vertAlign w:val="superscript"/>
              </w:rPr>
              <w:t>3-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  <w:tr w:rsidR="008D5B3E" w:rsidTr="00E5399B">
        <w:tc>
          <w:tcPr>
            <w:tcW w:w="1278" w:type="dxa"/>
            <w:shd w:val="clear" w:color="auto" w:fill="auto"/>
          </w:tcPr>
          <w:p w:rsidR="008D5B3E" w:rsidRDefault="008D5B3E" w:rsidP="00CA3248">
            <w:pPr>
              <w:spacing w:after="0" w:line="240" w:lineRule="auto"/>
            </w:pPr>
            <w:r>
              <w:t>Pitt Co.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B3E" w:rsidRDefault="008D5B3E" w:rsidP="00BC7623">
            <w:pPr>
              <w:spacing w:after="0" w:line="240" w:lineRule="auto"/>
              <w:jc w:val="center"/>
            </w:pPr>
            <w:r w:rsidRPr="003A2555">
              <w:rPr>
                <w:i/>
              </w:rPr>
              <w:t>PO</w:t>
            </w:r>
            <w:r w:rsidRPr="003A2555">
              <w:rPr>
                <w:i/>
                <w:vertAlign w:val="subscript"/>
              </w:rPr>
              <w:t>4</w:t>
            </w:r>
            <w:r w:rsidRPr="003A2555">
              <w:rPr>
                <w:i/>
                <w:vertAlign w:val="superscript"/>
              </w:rPr>
              <w:t>3-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75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830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D5B3E" w:rsidRDefault="008D5B3E" w:rsidP="000158B4">
            <w:pPr>
              <w:spacing w:after="0" w:line="240" w:lineRule="auto"/>
              <w:jc w:val="center"/>
            </w:pPr>
          </w:p>
        </w:tc>
        <w:tc>
          <w:tcPr>
            <w:tcW w:w="1532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  <w:tc>
          <w:tcPr>
            <w:tcW w:w="1816" w:type="dxa"/>
            <w:shd w:val="clear" w:color="auto" w:fill="auto"/>
          </w:tcPr>
          <w:p w:rsidR="008D5B3E" w:rsidRDefault="008D5B3E" w:rsidP="003735C0">
            <w:pPr>
              <w:spacing w:after="0" w:line="240" w:lineRule="auto"/>
            </w:pPr>
          </w:p>
        </w:tc>
      </w:tr>
    </w:tbl>
    <w:p w:rsidR="003735C0" w:rsidRDefault="003735C0" w:rsidP="003735C0">
      <w:pPr>
        <w:spacing w:after="0" w:line="240" w:lineRule="auto"/>
        <w:ind w:left="360"/>
      </w:pPr>
    </w:p>
    <w:p w:rsidR="00512FA9" w:rsidRDefault="00512FA9" w:rsidP="003735C0">
      <w:pPr>
        <w:spacing w:after="0" w:line="240" w:lineRule="auto"/>
        <w:ind w:left="360"/>
      </w:pPr>
    </w:p>
    <w:p w:rsidR="00512FA9" w:rsidRDefault="00AF1C91" w:rsidP="003735C0">
      <w:pPr>
        <w:spacing w:after="0" w:line="240" w:lineRule="auto"/>
        <w:ind w:left="360"/>
      </w:pPr>
      <w:r w:rsidRPr="00E5399B">
        <w:t xml:space="preserve">E. </w:t>
      </w:r>
      <w:r w:rsidR="000158B4" w:rsidRPr="00E5399B">
        <w:t xml:space="preserve">(18 pts) </w:t>
      </w:r>
      <w:r w:rsidRPr="00E5399B">
        <w:t xml:space="preserve">In the </w:t>
      </w:r>
      <w:r w:rsidR="00E90B02" w:rsidRPr="00E5399B">
        <w:t xml:space="preserve">three tables below – one for each of the three chemical constituents – type </w:t>
      </w:r>
      <w:r w:rsidR="00E90B02" w:rsidRPr="00E5399B">
        <w:rPr>
          <w:b/>
          <w:u w:val="single"/>
        </w:rPr>
        <w:t>Yes</w:t>
      </w:r>
      <w:r w:rsidR="00E90B02" w:rsidRPr="00E5399B">
        <w:t xml:space="preserve"> if the difference in</w:t>
      </w:r>
      <w:r w:rsidR="00E90B02">
        <w:t xml:space="preserve"> means for the chemical constituent is statistically s</w:t>
      </w:r>
      <w:r>
        <w:t>ignificant for each pair of</w:t>
      </w:r>
      <w:r w:rsidR="00E90B02">
        <w:t xml:space="preserve"> localities.</w:t>
      </w:r>
    </w:p>
    <w:p w:rsidR="00AF1C91" w:rsidRDefault="00AF1C91" w:rsidP="005330C9">
      <w:pPr>
        <w:spacing w:after="0" w:line="240" w:lineRule="auto"/>
        <w:ind w:left="1440"/>
      </w:pPr>
    </w:p>
    <w:p w:rsidR="00E90B02" w:rsidRDefault="00E90B02" w:rsidP="005330C9">
      <w:pPr>
        <w:spacing w:after="0" w:line="240" w:lineRule="auto"/>
        <w:ind w:left="1440"/>
      </w:pPr>
      <w:r>
        <w:t>1. NH</w:t>
      </w:r>
      <w:r w:rsidRPr="003A2555">
        <w:rPr>
          <w:vertAlign w:val="subscript"/>
        </w:rPr>
        <w:t>4</w:t>
      </w:r>
      <w:r w:rsidRPr="003A2555">
        <w:rPr>
          <w:vertAlign w:val="superscript"/>
        </w:rPr>
        <w:t>+</w:t>
      </w:r>
    </w:p>
    <w:p w:rsidR="00512FA9" w:rsidRDefault="00512FA9" w:rsidP="005330C9">
      <w:pPr>
        <w:spacing w:after="0" w:line="240" w:lineRule="auto"/>
        <w:ind w:left="1440"/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242"/>
        <w:gridCol w:w="1090"/>
        <w:gridCol w:w="1242"/>
        <w:gridCol w:w="1240"/>
        <w:gridCol w:w="867"/>
      </w:tblGrid>
      <w:tr w:rsidR="00E90B02" w:rsidTr="005330C9"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  <w:r>
              <w:t>Pamlico R</w:t>
            </w: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  <w:r>
              <w:t>Greens Mill</w:t>
            </w: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  <w:r>
              <w:t>Meeting Hs</w:t>
            </w: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  <w:r>
              <w:t>Pitt Co.</w:t>
            </w:r>
          </w:p>
        </w:tc>
      </w:tr>
      <w:tr w:rsidR="00E90B02" w:rsidTr="005330C9"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  <w:r>
              <w:t>Pamlico 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</w:tr>
      <w:tr w:rsidR="00E90B02" w:rsidTr="005330C9"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  <w:r>
              <w:t>Greens Mill</w:t>
            </w: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</w:tr>
      <w:tr w:rsidR="00E90B02" w:rsidTr="005330C9"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  <w:r>
              <w:t>Meeting Hs</w:t>
            </w: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</w:tr>
      <w:tr w:rsidR="00E90B02" w:rsidTr="005330C9"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  <w:r>
              <w:t>Pitt Co.</w:t>
            </w: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</w:tcPr>
          <w:p w:rsidR="00E90B02" w:rsidRDefault="00E90B02" w:rsidP="003735C0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E90B02" w:rsidRDefault="00E90B02" w:rsidP="003735C0">
            <w:pPr>
              <w:spacing w:after="0" w:line="240" w:lineRule="auto"/>
            </w:pPr>
          </w:p>
        </w:tc>
      </w:tr>
    </w:tbl>
    <w:p w:rsidR="00512FA9" w:rsidRDefault="00512FA9" w:rsidP="005330C9">
      <w:pPr>
        <w:spacing w:after="0" w:line="240" w:lineRule="auto"/>
        <w:ind w:left="1440"/>
      </w:pPr>
    </w:p>
    <w:p w:rsidR="00E90B02" w:rsidRDefault="00E90B02" w:rsidP="005330C9">
      <w:pPr>
        <w:spacing w:after="0" w:line="240" w:lineRule="auto"/>
        <w:ind w:left="1440"/>
      </w:pPr>
    </w:p>
    <w:p w:rsidR="00E90B02" w:rsidRDefault="00E90B02" w:rsidP="005330C9">
      <w:pPr>
        <w:spacing w:after="0" w:line="240" w:lineRule="auto"/>
        <w:ind w:left="1440"/>
      </w:pPr>
      <w:r>
        <w:t>2. NO</w:t>
      </w:r>
      <w:r w:rsidRPr="003A2555">
        <w:rPr>
          <w:vertAlign w:val="subscript"/>
        </w:rPr>
        <w:t>3</w:t>
      </w:r>
      <w:r w:rsidRPr="003A2555">
        <w:rPr>
          <w:vertAlign w:val="superscript"/>
        </w:rPr>
        <w:t>-</w:t>
      </w:r>
      <w:r>
        <w:t xml:space="preserve"> + NO</w:t>
      </w:r>
      <w:r w:rsidRPr="003A2555">
        <w:rPr>
          <w:vertAlign w:val="subscript"/>
        </w:rPr>
        <w:t>2</w:t>
      </w:r>
      <w:r w:rsidRPr="003A2555">
        <w:rPr>
          <w:vertAlign w:val="superscript"/>
        </w:rPr>
        <w:t>-</w:t>
      </w:r>
    </w:p>
    <w:p w:rsidR="00AF1C91" w:rsidRDefault="00AF1C91" w:rsidP="005330C9">
      <w:pPr>
        <w:spacing w:after="0" w:line="240" w:lineRule="auto"/>
        <w:ind w:left="1440"/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242"/>
        <w:gridCol w:w="1090"/>
        <w:gridCol w:w="1242"/>
        <w:gridCol w:w="1240"/>
        <w:gridCol w:w="867"/>
      </w:tblGrid>
      <w:tr w:rsidR="00AF1C91" w:rsidTr="005330C9"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Pamlico R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Greens Mill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Meeting Hs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Pitt Co.</w:t>
            </w:r>
          </w:p>
        </w:tc>
      </w:tr>
      <w:tr w:rsidR="00AF1C91" w:rsidTr="005330C9"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Pamlico 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</w:tr>
      <w:tr w:rsidR="00AF1C91" w:rsidTr="005330C9"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Greens Mill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</w:tr>
      <w:tr w:rsidR="00AF1C91" w:rsidTr="005330C9"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Meeting Hs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</w:tr>
      <w:tr w:rsidR="00AF1C91" w:rsidTr="005330C9"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Pitt Co.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</w:tr>
    </w:tbl>
    <w:p w:rsidR="00AF1C91" w:rsidRDefault="00AF1C91" w:rsidP="005330C9">
      <w:pPr>
        <w:spacing w:after="0" w:line="240" w:lineRule="auto"/>
        <w:ind w:left="1440"/>
      </w:pPr>
    </w:p>
    <w:p w:rsidR="00E90B02" w:rsidRDefault="00E90B02" w:rsidP="005330C9">
      <w:pPr>
        <w:spacing w:after="0" w:line="240" w:lineRule="auto"/>
        <w:ind w:left="1440"/>
      </w:pPr>
    </w:p>
    <w:p w:rsidR="00E90B02" w:rsidRDefault="00E90B02" w:rsidP="005330C9">
      <w:pPr>
        <w:spacing w:after="0" w:line="240" w:lineRule="auto"/>
        <w:ind w:left="1440"/>
      </w:pPr>
      <w:r>
        <w:t xml:space="preserve">3. </w:t>
      </w:r>
      <w:r w:rsidRPr="003A2555">
        <w:rPr>
          <w:i/>
        </w:rPr>
        <w:t>PO</w:t>
      </w:r>
      <w:r w:rsidRPr="003A2555">
        <w:rPr>
          <w:i/>
          <w:vertAlign w:val="subscript"/>
        </w:rPr>
        <w:t>4</w:t>
      </w:r>
      <w:r w:rsidRPr="003A2555">
        <w:rPr>
          <w:i/>
          <w:vertAlign w:val="superscript"/>
        </w:rPr>
        <w:t>3-</w:t>
      </w:r>
    </w:p>
    <w:p w:rsidR="00AF1C91" w:rsidRDefault="00AF1C91" w:rsidP="005330C9">
      <w:pPr>
        <w:spacing w:after="0" w:line="240" w:lineRule="auto"/>
        <w:ind w:left="1440"/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242"/>
        <w:gridCol w:w="1090"/>
        <w:gridCol w:w="1242"/>
        <w:gridCol w:w="1240"/>
        <w:gridCol w:w="867"/>
      </w:tblGrid>
      <w:tr w:rsidR="00AF1C91" w:rsidTr="005330C9"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Pamlico R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Greens Mill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Meeting Hs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Pitt Co.</w:t>
            </w:r>
          </w:p>
        </w:tc>
      </w:tr>
      <w:tr w:rsidR="00AF1C91" w:rsidTr="005330C9"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Pamlico 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</w:tr>
      <w:tr w:rsidR="00AF1C91" w:rsidTr="005330C9"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Greens Mill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</w:tr>
      <w:tr w:rsidR="00AF1C91" w:rsidTr="005330C9"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Meeting Hs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</w:tr>
      <w:tr w:rsidR="00AF1C91" w:rsidTr="005330C9"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  <w:r>
              <w:t>Pitt Co.</w:t>
            </w: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</w:tcPr>
          <w:p w:rsidR="00AF1C91" w:rsidRDefault="00AF1C91" w:rsidP="00CA3248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:rsidR="00AF1C91" w:rsidRDefault="00AF1C91" w:rsidP="00CA3248">
            <w:pPr>
              <w:spacing w:after="0" w:line="240" w:lineRule="auto"/>
            </w:pPr>
          </w:p>
        </w:tc>
      </w:tr>
    </w:tbl>
    <w:p w:rsidR="00AF1C91" w:rsidRDefault="00AF1C91" w:rsidP="005330C9">
      <w:pPr>
        <w:spacing w:after="0" w:line="240" w:lineRule="auto"/>
        <w:ind w:left="1440"/>
      </w:pPr>
    </w:p>
    <w:p w:rsidR="00E90B02" w:rsidRDefault="00E90B02" w:rsidP="005330C9">
      <w:pPr>
        <w:spacing w:after="0" w:line="240" w:lineRule="auto"/>
        <w:ind w:left="1440"/>
      </w:pPr>
    </w:p>
    <w:p w:rsidR="00AF368D" w:rsidRPr="005330C9" w:rsidRDefault="009933E4" w:rsidP="003735C0">
      <w:pPr>
        <w:spacing w:after="0" w:line="240" w:lineRule="auto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Data to complete the next </w:t>
      </w:r>
      <w:r w:rsidR="00027E8B" w:rsidRPr="005330C9">
        <w:rPr>
          <w:b/>
          <w:sz w:val="28"/>
          <w:szCs w:val="28"/>
          <w:u w:val="single"/>
        </w:rPr>
        <w:t>exercises are found in a second spreadsheet emailed to you.</w:t>
      </w:r>
    </w:p>
    <w:p w:rsidR="00AF368D" w:rsidRDefault="00AF368D" w:rsidP="003735C0">
      <w:pPr>
        <w:spacing w:after="0" w:line="240" w:lineRule="auto"/>
        <w:ind w:left="360"/>
      </w:pPr>
    </w:p>
    <w:p w:rsidR="00AF368D" w:rsidRDefault="00564891" w:rsidP="003735C0">
      <w:pPr>
        <w:spacing w:after="0" w:line="240" w:lineRule="auto"/>
        <w:ind w:left="360"/>
        <w:rPr>
          <w:b/>
          <w:u w:val="single"/>
        </w:rPr>
      </w:pPr>
      <w:r>
        <w:rPr>
          <w:b/>
          <w:u w:val="single"/>
        </w:rPr>
        <w:t>I</w:t>
      </w:r>
      <w:r w:rsidR="007A54CC" w:rsidRPr="00AF368D">
        <w:rPr>
          <w:b/>
          <w:u w:val="single"/>
        </w:rPr>
        <w:t xml:space="preserve">II. </w:t>
      </w:r>
      <w:r w:rsidR="00DF611E">
        <w:rPr>
          <w:b/>
          <w:u w:val="single"/>
        </w:rPr>
        <w:t>Using Column G</w:t>
      </w:r>
      <w:r w:rsidR="00AF368D" w:rsidRPr="00AF368D">
        <w:rPr>
          <w:b/>
          <w:u w:val="single"/>
        </w:rPr>
        <w:t>raphs to Describe</w:t>
      </w:r>
      <w:r w:rsidR="00EB268B">
        <w:rPr>
          <w:b/>
          <w:u w:val="single"/>
        </w:rPr>
        <w:t xml:space="preserve"> and </w:t>
      </w:r>
      <w:proofErr w:type="gramStart"/>
      <w:r w:rsidR="00EB268B">
        <w:rPr>
          <w:b/>
          <w:u w:val="single"/>
        </w:rPr>
        <w:t xml:space="preserve">Interpret </w:t>
      </w:r>
      <w:r w:rsidR="00AF368D" w:rsidRPr="00AF368D">
        <w:rPr>
          <w:b/>
          <w:u w:val="single"/>
        </w:rPr>
        <w:t xml:space="preserve"> Data</w:t>
      </w:r>
      <w:proofErr w:type="gramEnd"/>
    </w:p>
    <w:p w:rsidR="00736026" w:rsidRPr="00AF368D" w:rsidRDefault="00736026" w:rsidP="003735C0">
      <w:pPr>
        <w:spacing w:after="0" w:line="240" w:lineRule="auto"/>
        <w:ind w:left="360"/>
        <w:rPr>
          <w:b/>
          <w:u w:val="single"/>
        </w:rPr>
      </w:pPr>
    </w:p>
    <w:p w:rsidR="00AF368D" w:rsidRPr="00E5399B" w:rsidRDefault="00AF368D" w:rsidP="003735C0">
      <w:pPr>
        <w:spacing w:after="0" w:line="240" w:lineRule="auto"/>
        <w:ind w:left="360"/>
      </w:pPr>
      <w:r w:rsidRPr="00E5399B">
        <w:t>A.</w:t>
      </w:r>
      <w:r w:rsidR="000158B4" w:rsidRPr="00E5399B">
        <w:t xml:space="preserve"> (22 pts)</w:t>
      </w:r>
      <w:r w:rsidRPr="00E5399B">
        <w:t xml:space="preserve"> </w:t>
      </w:r>
      <w:r w:rsidR="00AF5ED9" w:rsidRPr="00E5399B">
        <w:t xml:space="preserve">The sheet entitled </w:t>
      </w:r>
      <w:proofErr w:type="spellStart"/>
      <w:r w:rsidR="00AF5ED9" w:rsidRPr="00E5399B">
        <w:rPr>
          <w:u w:val="single"/>
        </w:rPr>
        <w:t>Vivos</w:t>
      </w:r>
      <w:proofErr w:type="spellEnd"/>
      <w:r w:rsidR="00AF5ED9" w:rsidRPr="00E5399B">
        <w:rPr>
          <w:u w:val="single"/>
        </w:rPr>
        <w:t xml:space="preserve"> </w:t>
      </w:r>
      <w:proofErr w:type="spellStart"/>
      <w:r w:rsidR="00AF5ED9" w:rsidRPr="00E5399B">
        <w:rPr>
          <w:u w:val="single"/>
        </w:rPr>
        <w:t>Totales</w:t>
      </w:r>
      <w:proofErr w:type="spellEnd"/>
      <w:r w:rsidR="00AF5ED9" w:rsidRPr="00E5399B">
        <w:t xml:space="preserve"> (total live </w:t>
      </w:r>
      <w:proofErr w:type="spellStart"/>
      <w:r w:rsidR="00AF5ED9" w:rsidRPr="00E5399B">
        <w:t>forams</w:t>
      </w:r>
      <w:proofErr w:type="spellEnd"/>
      <w:r w:rsidR="00AF5ED9" w:rsidRPr="00E5399B">
        <w:t xml:space="preserve">) shows the number of live </w:t>
      </w:r>
      <w:proofErr w:type="spellStart"/>
      <w:r w:rsidR="00AF5ED9" w:rsidRPr="00E5399B">
        <w:t>forams</w:t>
      </w:r>
      <w:proofErr w:type="spellEnd"/>
      <w:r w:rsidR="00AF5ED9" w:rsidRPr="00E5399B">
        <w:t xml:space="preserve"> found per 80 cm</w:t>
      </w:r>
      <w:r w:rsidR="00AF5ED9" w:rsidRPr="00E5399B">
        <w:rPr>
          <w:vertAlign w:val="superscript"/>
        </w:rPr>
        <w:t>3</w:t>
      </w:r>
      <w:r w:rsidR="00AF5ED9" w:rsidRPr="00E5399B">
        <w:t xml:space="preserve"> sediment sample at 13 different locations in the Bilbao Estuary and one location in El </w:t>
      </w:r>
      <w:proofErr w:type="spellStart"/>
      <w:r w:rsidR="00AF5ED9" w:rsidRPr="00E5399B">
        <w:t>Abra</w:t>
      </w:r>
      <w:proofErr w:type="spellEnd"/>
      <w:r w:rsidR="00AF5ED9" w:rsidRPr="00E5399B">
        <w:t xml:space="preserve"> Bay at the mouth of the estuary. The gray, green, white, and yellow </w:t>
      </w:r>
      <w:r w:rsidR="00EB268B" w:rsidRPr="00E5399B">
        <w:t>rows</w:t>
      </w:r>
      <w:r w:rsidR="00DF611E">
        <w:t xml:space="preserve"> indicate sediment samples collected</w:t>
      </w:r>
      <w:r w:rsidR="00D6182E" w:rsidRPr="00E5399B">
        <w:t xml:space="preserve"> betwe</w:t>
      </w:r>
      <w:r w:rsidR="00EB268B" w:rsidRPr="00E5399B">
        <w:t xml:space="preserve">en 1997 and </w:t>
      </w:r>
      <w:r w:rsidR="00D6182E" w:rsidRPr="00E5399B">
        <w:t>2006</w:t>
      </w:r>
      <w:r w:rsidR="00AF5ED9" w:rsidRPr="00E5399B">
        <w:t>.</w:t>
      </w:r>
      <w:r w:rsidR="00DB325F">
        <w:t xml:space="preserve"> [Gray = upper estuary, green = middle estuary, white = lower estuary, yellow = El </w:t>
      </w:r>
      <w:proofErr w:type="spellStart"/>
      <w:r w:rsidR="00DB325F">
        <w:t>Abra</w:t>
      </w:r>
      <w:proofErr w:type="spellEnd"/>
      <w:r w:rsidR="00DB325F">
        <w:t xml:space="preserve"> Bay (mouth of estuary)]</w:t>
      </w:r>
    </w:p>
    <w:p w:rsidR="00AF368D" w:rsidRPr="00E5399B" w:rsidRDefault="00AF368D" w:rsidP="00AF368D">
      <w:pPr>
        <w:spacing w:after="0" w:line="240" w:lineRule="auto"/>
        <w:ind w:left="720"/>
      </w:pPr>
      <w:r w:rsidRPr="00E5399B">
        <w:t>1. Con</w:t>
      </w:r>
      <w:r w:rsidR="00DF611E">
        <w:t xml:space="preserve">struct a column </w:t>
      </w:r>
      <w:r w:rsidR="00EB268B" w:rsidRPr="00E5399B">
        <w:t>graph showing the number</w:t>
      </w:r>
      <w:r w:rsidRPr="00E5399B">
        <w:t xml:space="preserve"> of live foraminifera/80cm</w:t>
      </w:r>
      <w:r w:rsidRPr="00E5399B">
        <w:rPr>
          <w:vertAlign w:val="superscript"/>
        </w:rPr>
        <w:t>3</w:t>
      </w:r>
      <w:r w:rsidR="00EB268B" w:rsidRPr="00E5399B">
        <w:t xml:space="preserve"> found in</w:t>
      </w:r>
      <w:r w:rsidRPr="00E5399B">
        <w:t xml:space="preserve"> </w:t>
      </w:r>
      <w:r w:rsidR="00EB268B" w:rsidRPr="00E5399B">
        <w:t xml:space="preserve">the </w:t>
      </w:r>
      <w:r w:rsidRPr="00DB325F">
        <w:rPr>
          <w:b/>
          <w:u w:val="single"/>
        </w:rPr>
        <w:t>14</w:t>
      </w:r>
      <w:r w:rsidR="00EB268B" w:rsidRPr="00DB325F">
        <w:rPr>
          <w:b/>
          <w:u w:val="single"/>
        </w:rPr>
        <w:t xml:space="preserve"> spring</w:t>
      </w:r>
      <w:r w:rsidR="00DB325F">
        <w:rPr>
          <w:b/>
          <w:u w:val="single"/>
        </w:rPr>
        <w:t xml:space="preserve"> </w:t>
      </w:r>
      <w:r w:rsidR="00DB325F" w:rsidRPr="00DB325F">
        <w:rPr>
          <w:b/>
          <w:u w:val="single"/>
        </w:rPr>
        <w:t>(May or April</w:t>
      </w:r>
      <w:proofErr w:type="gramStart"/>
      <w:r w:rsidR="00DB325F" w:rsidRPr="00DB325F">
        <w:rPr>
          <w:b/>
          <w:u w:val="single"/>
        </w:rPr>
        <w:t>)</w:t>
      </w:r>
      <w:r w:rsidR="00DB325F" w:rsidRPr="00E5399B">
        <w:t xml:space="preserve"> </w:t>
      </w:r>
      <w:r w:rsidR="00EB268B" w:rsidRPr="00DB325F">
        <w:rPr>
          <w:b/>
          <w:u w:val="single"/>
        </w:rPr>
        <w:t xml:space="preserve"> sample</w:t>
      </w:r>
      <w:r w:rsidRPr="00DB325F">
        <w:rPr>
          <w:b/>
          <w:u w:val="single"/>
        </w:rPr>
        <w:t>s</w:t>
      </w:r>
      <w:proofErr w:type="gramEnd"/>
      <w:r w:rsidRPr="00E5399B">
        <w:t xml:space="preserve"> within the Bilbao Estuary</w:t>
      </w:r>
      <w:r w:rsidR="00EB268B" w:rsidRPr="00E5399B">
        <w:t xml:space="preserve"> and El </w:t>
      </w:r>
      <w:proofErr w:type="spellStart"/>
      <w:r w:rsidR="00EB268B" w:rsidRPr="00E5399B">
        <w:t>Abra</w:t>
      </w:r>
      <w:proofErr w:type="spellEnd"/>
      <w:r w:rsidR="00EB268B" w:rsidRPr="00E5399B">
        <w:t xml:space="preserve"> Bay</w:t>
      </w:r>
      <w:r w:rsidRPr="00E5399B">
        <w:t>.</w:t>
      </w:r>
    </w:p>
    <w:p w:rsidR="00AF368D" w:rsidRPr="00E5399B" w:rsidRDefault="00AF368D" w:rsidP="00AF368D">
      <w:pPr>
        <w:spacing w:after="0" w:line="240" w:lineRule="auto"/>
        <w:ind w:left="1440"/>
      </w:pPr>
      <w:r w:rsidRPr="00E5399B">
        <w:t xml:space="preserve">a. </w:t>
      </w:r>
      <w:r w:rsidR="000158B4" w:rsidRPr="00E5399B">
        <w:t xml:space="preserve">(16 pts) </w:t>
      </w:r>
      <w:r w:rsidRPr="00E5399B">
        <w:t xml:space="preserve">Clearly differentiate each of the </w:t>
      </w:r>
      <w:r w:rsidRPr="00DB325F">
        <w:rPr>
          <w:b/>
          <w:u w:val="single"/>
        </w:rPr>
        <w:t>Spring (May or April)</w:t>
      </w:r>
      <w:r w:rsidRPr="00E5399B">
        <w:t xml:space="preserve"> data sets for</w:t>
      </w:r>
      <w:r w:rsidR="00DB325F">
        <w:t xml:space="preserve"> each year</w:t>
      </w:r>
      <w:r w:rsidRPr="00E5399B">
        <w:t xml:space="preserve"> </w:t>
      </w:r>
      <w:r w:rsidR="00DB325F">
        <w:t>(</w:t>
      </w:r>
      <w:r w:rsidRPr="00E5399B">
        <w:t>1998, 2000, 2003, and 2006</w:t>
      </w:r>
      <w:r w:rsidR="00DB325F">
        <w:t>)</w:t>
      </w:r>
      <w:r w:rsidRPr="00E5399B">
        <w:t xml:space="preserve"> by using different colors to plot their columns. </w:t>
      </w:r>
    </w:p>
    <w:p w:rsidR="00AF368D" w:rsidRPr="00E5399B" w:rsidRDefault="00AF368D" w:rsidP="00AF368D">
      <w:pPr>
        <w:spacing w:after="0" w:line="240" w:lineRule="auto"/>
        <w:ind w:left="1440"/>
      </w:pPr>
      <w:r w:rsidRPr="00E5399B">
        <w:t>b.</w:t>
      </w:r>
      <w:r w:rsidR="000158B4" w:rsidRPr="00E5399B">
        <w:t xml:space="preserve"> (3 pts) </w:t>
      </w:r>
      <w:proofErr w:type="gramStart"/>
      <w:r w:rsidRPr="00E5399B">
        <w:t>Clearly</w:t>
      </w:r>
      <w:proofErr w:type="gramEnd"/>
      <w:r w:rsidRPr="00E5399B">
        <w:t xml:space="preserve"> identify each year’s data set in the legend.</w:t>
      </w:r>
    </w:p>
    <w:p w:rsidR="00AF368D" w:rsidRPr="00E5399B" w:rsidRDefault="00AF368D" w:rsidP="00AF368D">
      <w:pPr>
        <w:spacing w:after="0" w:line="240" w:lineRule="auto"/>
        <w:ind w:left="1440"/>
      </w:pPr>
      <w:r w:rsidRPr="00E5399B">
        <w:t xml:space="preserve">c. </w:t>
      </w:r>
      <w:r w:rsidR="000158B4" w:rsidRPr="00E5399B">
        <w:t xml:space="preserve">(3 pts) </w:t>
      </w:r>
      <w:r w:rsidRPr="00E5399B">
        <w:t>Use a log scale for the y axis</w:t>
      </w:r>
    </w:p>
    <w:p w:rsidR="00AF368D" w:rsidRPr="00E5399B" w:rsidRDefault="00307F90" w:rsidP="003735C0">
      <w:pPr>
        <w:spacing w:after="0" w:line="240" w:lineRule="auto"/>
        <w:ind w:left="360"/>
      </w:pPr>
      <w:r w:rsidRPr="00E5399B">
        <w:t xml:space="preserve">B. </w:t>
      </w:r>
      <w:r w:rsidR="000158B4" w:rsidRPr="00E5399B">
        <w:t xml:space="preserve">(4 pts) </w:t>
      </w:r>
      <w:r w:rsidR="00DF611E">
        <w:t xml:space="preserve">Use the column </w:t>
      </w:r>
      <w:r w:rsidRPr="00E5399B">
        <w:t xml:space="preserve">graph to answer </w:t>
      </w:r>
      <w:r w:rsidR="00DF611E">
        <w:t xml:space="preserve">these </w:t>
      </w:r>
      <w:r w:rsidRPr="00E5399B">
        <w:t>questions</w:t>
      </w:r>
      <w:r w:rsidR="00DF611E">
        <w:t>:</w:t>
      </w:r>
    </w:p>
    <w:p w:rsidR="00AF368D" w:rsidRPr="00E5399B" w:rsidRDefault="00AF368D" w:rsidP="00307F90">
      <w:pPr>
        <w:spacing w:after="0" w:line="240" w:lineRule="auto"/>
        <w:ind w:left="720"/>
      </w:pPr>
      <w:r w:rsidRPr="00E5399B">
        <w:t xml:space="preserve">1. In general did the </w:t>
      </w:r>
      <w:r w:rsidR="00EB268B" w:rsidRPr="00E5399B">
        <w:t xml:space="preserve">number of live </w:t>
      </w:r>
      <w:proofErr w:type="spellStart"/>
      <w:r w:rsidR="00EB268B" w:rsidRPr="00E5399B">
        <w:t>forams</w:t>
      </w:r>
      <w:proofErr w:type="spellEnd"/>
      <w:r w:rsidRPr="00E5399B">
        <w:t xml:space="preserve"> increase or decrease between </w:t>
      </w:r>
      <w:proofErr w:type="gramStart"/>
      <w:r w:rsidRPr="00E5399B">
        <w:t>Spring</w:t>
      </w:r>
      <w:proofErr w:type="gramEnd"/>
      <w:r w:rsidRPr="00E5399B">
        <w:t>, 1998 and Spring, 2006?</w:t>
      </w:r>
    </w:p>
    <w:p w:rsidR="00D30BEF" w:rsidRPr="00E5399B" w:rsidRDefault="00D30BEF" w:rsidP="00307F90">
      <w:pPr>
        <w:spacing w:after="0" w:line="240" w:lineRule="auto"/>
        <w:ind w:left="720"/>
      </w:pPr>
    </w:p>
    <w:p w:rsidR="00AF368D" w:rsidRPr="00E5399B" w:rsidRDefault="00AF368D" w:rsidP="00307F90">
      <w:pPr>
        <w:spacing w:after="0" w:line="240" w:lineRule="auto"/>
        <w:ind w:left="720"/>
      </w:pPr>
      <w:r w:rsidRPr="00E5399B">
        <w:t>2. In general does the number of live foraminifera increase or decrease as you move from the upper estuary toward the Bay?</w:t>
      </w:r>
      <w:r w:rsidR="009933E4">
        <w:t xml:space="preserve"> </w:t>
      </w:r>
    </w:p>
    <w:p w:rsidR="00AF368D" w:rsidRPr="00E5399B" w:rsidRDefault="00AF368D" w:rsidP="003735C0">
      <w:pPr>
        <w:spacing w:after="0" w:line="240" w:lineRule="auto"/>
        <w:ind w:left="360"/>
      </w:pPr>
    </w:p>
    <w:p w:rsidR="00E90B02" w:rsidRPr="00E5399B" w:rsidRDefault="00564891" w:rsidP="003735C0">
      <w:pPr>
        <w:spacing w:after="0" w:line="240" w:lineRule="auto"/>
        <w:ind w:left="360"/>
        <w:rPr>
          <w:b/>
          <w:u w:val="single"/>
        </w:rPr>
      </w:pPr>
      <w:r>
        <w:rPr>
          <w:b/>
          <w:u w:val="single"/>
        </w:rPr>
        <w:t>IV</w:t>
      </w:r>
      <w:r w:rsidR="00AF368D" w:rsidRPr="00E5399B">
        <w:rPr>
          <w:b/>
          <w:u w:val="single"/>
        </w:rPr>
        <w:t xml:space="preserve">. </w:t>
      </w:r>
      <w:r w:rsidR="007A54CC" w:rsidRPr="00E5399B">
        <w:rPr>
          <w:b/>
          <w:u w:val="single"/>
        </w:rPr>
        <w:t>Calculating Other Statistics</w:t>
      </w:r>
      <w:r w:rsidR="003079B1" w:rsidRPr="00E5399B">
        <w:rPr>
          <w:b/>
          <w:u w:val="single"/>
        </w:rPr>
        <w:t xml:space="preserve"> and Creating Histograms</w:t>
      </w:r>
    </w:p>
    <w:p w:rsidR="007A54CC" w:rsidRPr="00E5399B" w:rsidRDefault="007A54CC" w:rsidP="003735C0">
      <w:pPr>
        <w:spacing w:after="0" w:line="240" w:lineRule="auto"/>
        <w:ind w:left="360"/>
        <w:rPr>
          <w:u w:val="single"/>
        </w:rPr>
      </w:pPr>
      <w:r w:rsidRPr="00E5399B">
        <w:rPr>
          <w:u w:val="single"/>
        </w:rPr>
        <w:t>A.</w:t>
      </w:r>
      <w:r w:rsidR="003079B1" w:rsidRPr="00E5399B">
        <w:rPr>
          <w:u w:val="single"/>
        </w:rPr>
        <w:t xml:space="preserve"> Histograms</w:t>
      </w:r>
    </w:p>
    <w:p w:rsidR="003079B1" w:rsidRPr="00E5399B" w:rsidRDefault="00027E8B" w:rsidP="00BD2336">
      <w:pPr>
        <w:spacing w:after="0" w:line="240" w:lineRule="auto"/>
        <w:ind w:left="720"/>
      </w:pPr>
      <w:r w:rsidRPr="00E5399B">
        <w:t>1. T</w:t>
      </w:r>
      <w:r w:rsidR="00EB268B" w:rsidRPr="00E5399B">
        <w:t xml:space="preserve">he sheet entitled </w:t>
      </w:r>
      <w:proofErr w:type="spellStart"/>
      <w:r w:rsidR="00EB268B" w:rsidRPr="00E5399B">
        <w:rPr>
          <w:u w:val="single"/>
        </w:rPr>
        <w:t>Sr</w:t>
      </w:r>
      <w:proofErr w:type="spellEnd"/>
      <w:r w:rsidR="00EB268B" w:rsidRPr="00E5399B">
        <w:rPr>
          <w:u w:val="single"/>
        </w:rPr>
        <w:t xml:space="preserve"> isotope </w:t>
      </w:r>
      <w:proofErr w:type="spellStart"/>
      <w:r w:rsidR="00EB268B" w:rsidRPr="00E5399B">
        <w:rPr>
          <w:u w:val="single"/>
        </w:rPr>
        <w:t>histo</w:t>
      </w:r>
      <w:proofErr w:type="spellEnd"/>
      <w:r w:rsidR="00EB268B" w:rsidRPr="00E5399B">
        <w:t xml:space="preserve"> </w:t>
      </w:r>
      <w:r w:rsidR="003079B1" w:rsidRPr="00E5399B">
        <w:t xml:space="preserve"> contains data on the strontium isotopic signature (87/86</w:t>
      </w:r>
      <w:r w:rsidR="00EB268B" w:rsidRPr="00E5399B">
        <w:t xml:space="preserve"> ratio</w:t>
      </w:r>
      <w:r w:rsidR="003079B1" w:rsidRPr="00E5399B">
        <w:t xml:space="preserve">) </w:t>
      </w:r>
      <w:r w:rsidR="00EB268B" w:rsidRPr="00E5399B">
        <w:t>of fossils and limestone rocks - as well as other information -</w:t>
      </w:r>
      <w:r w:rsidR="003079B1" w:rsidRPr="00E5399B">
        <w:t xml:space="preserve"> from various Cenozoic and Late Mesozoic Formations from the North Carolina Coastal Plain</w:t>
      </w:r>
      <w:r w:rsidR="00EB268B" w:rsidRPr="00E5399B">
        <w:t>.</w:t>
      </w:r>
    </w:p>
    <w:p w:rsidR="00EB268B" w:rsidRPr="00E5399B" w:rsidRDefault="00EB268B" w:rsidP="00EB268B">
      <w:pPr>
        <w:spacing w:after="0" w:line="240" w:lineRule="auto"/>
        <w:ind w:left="1440"/>
      </w:pPr>
      <w:r w:rsidRPr="00E5399B">
        <w:t xml:space="preserve">a. </w:t>
      </w:r>
      <w:r w:rsidRPr="00DF611E">
        <w:rPr>
          <w:u w:val="single"/>
        </w:rPr>
        <w:t xml:space="preserve">The 87/86 values are good to 5 or 6 decimal places, so </w:t>
      </w:r>
      <w:r w:rsidRPr="00DF611E">
        <w:rPr>
          <w:b/>
          <w:u w:val="single"/>
        </w:rPr>
        <w:t>don’t round them off</w:t>
      </w:r>
      <w:r w:rsidRPr="00E5399B">
        <w:t>.</w:t>
      </w:r>
    </w:p>
    <w:p w:rsidR="003079B1" w:rsidRPr="00E5399B" w:rsidRDefault="003079B1" w:rsidP="00BD2336">
      <w:pPr>
        <w:spacing w:after="0" w:line="240" w:lineRule="auto"/>
        <w:ind w:left="720"/>
      </w:pPr>
    </w:p>
    <w:p w:rsidR="00BF7B44" w:rsidRPr="00E5399B" w:rsidRDefault="003079B1" w:rsidP="00BD2336">
      <w:pPr>
        <w:spacing w:after="0" w:line="240" w:lineRule="auto"/>
        <w:ind w:left="720"/>
      </w:pPr>
      <w:r w:rsidRPr="00E5399B">
        <w:t xml:space="preserve">2. </w:t>
      </w:r>
      <w:r w:rsidR="00216174" w:rsidRPr="00E5399B">
        <w:t xml:space="preserve">(15 pts) </w:t>
      </w:r>
      <w:r w:rsidRPr="00E5399B">
        <w:t>Cr</w:t>
      </w:r>
      <w:r w:rsidR="00BF7B44" w:rsidRPr="00E5399B">
        <w:t xml:space="preserve">eate </w:t>
      </w:r>
      <w:r w:rsidR="00BF7B44" w:rsidRPr="00E5399B">
        <w:rPr>
          <w:b/>
          <w:u w:val="single"/>
        </w:rPr>
        <w:t>5 separate</w:t>
      </w:r>
      <w:r w:rsidRPr="00E5399B">
        <w:rPr>
          <w:b/>
          <w:u w:val="single"/>
        </w:rPr>
        <w:t xml:space="preserve"> histogram</w:t>
      </w:r>
      <w:r w:rsidR="00BF7B44" w:rsidRPr="00E5399B">
        <w:rPr>
          <w:b/>
          <w:u w:val="single"/>
        </w:rPr>
        <w:t>s</w:t>
      </w:r>
      <w:r w:rsidR="00BF7B44" w:rsidRPr="00E5399B">
        <w:t xml:space="preserve"> describing these data – one for each of the following units: Yorktown, </w:t>
      </w:r>
      <w:proofErr w:type="spellStart"/>
      <w:r w:rsidR="00BF7B44" w:rsidRPr="00E5399B">
        <w:t>Pungo</w:t>
      </w:r>
      <w:proofErr w:type="spellEnd"/>
      <w:r w:rsidR="00BF7B44" w:rsidRPr="00E5399B">
        <w:t xml:space="preserve"> River, Belgrade + River Bend, Castle Hayne, and </w:t>
      </w:r>
      <w:proofErr w:type="spellStart"/>
      <w:r w:rsidR="00BF7B44" w:rsidRPr="00E5399B">
        <w:t>Peedee</w:t>
      </w:r>
      <w:proofErr w:type="spellEnd"/>
      <w:r w:rsidR="00BF7B44" w:rsidRPr="00E5399B">
        <w:t>.</w:t>
      </w:r>
      <w:r w:rsidRPr="00E5399B">
        <w:t xml:space="preserve"> </w:t>
      </w:r>
    </w:p>
    <w:p w:rsidR="003079B1" w:rsidRPr="00E5399B" w:rsidRDefault="00BD2336" w:rsidP="00BD2336">
      <w:pPr>
        <w:spacing w:after="0" w:line="240" w:lineRule="auto"/>
        <w:ind w:left="1440"/>
      </w:pPr>
      <w:r w:rsidRPr="00E5399B">
        <w:t>a</w:t>
      </w:r>
      <w:r w:rsidR="00BF7B44" w:rsidRPr="00E5399B">
        <w:t xml:space="preserve">. </w:t>
      </w:r>
      <w:r w:rsidR="003079B1" w:rsidRPr="00DF611E">
        <w:rPr>
          <w:u w:val="single"/>
        </w:rPr>
        <w:t>Have your bin values increase from 0.7077 to 0.7092 by increments of 0.0001</w:t>
      </w:r>
      <w:r w:rsidR="003079B1" w:rsidRPr="00E5399B">
        <w:t>. Clearly and completely label your graph.</w:t>
      </w:r>
    </w:p>
    <w:p w:rsidR="00BD2336" w:rsidRPr="00E5399B" w:rsidRDefault="00BD2336" w:rsidP="00BD2336">
      <w:pPr>
        <w:spacing w:after="0" w:line="240" w:lineRule="auto"/>
        <w:ind w:left="1440"/>
      </w:pPr>
      <w:r w:rsidRPr="00E5399B">
        <w:t>b. To help you visualize the change in 87/86 ratio through geologic time, stack these 5 histograms in your spreadsheet one on top o</w:t>
      </w:r>
      <w:r w:rsidR="005614F7" w:rsidRPr="00E5399B">
        <w:t xml:space="preserve">f the other with the oldest on </w:t>
      </w:r>
      <w:r w:rsidRPr="00E5399B">
        <w:t>the bottom.</w:t>
      </w:r>
    </w:p>
    <w:p w:rsidR="00BD2336" w:rsidRPr="00E5399B" w:rsidRDefault="00BD2336" w:rsidP="00BD2336">
      <w:pPr>
        <w:spacing w:after="0" w:line="240" w:lineRule="auto"/>
        <w:ind w:left="720"/>
      </w:pPr>
    </w:p>
    <w:p w:rsidR="00BD2336" w:rsidRDefault="00BD2336" w:rsidP="00BD2336">
      <w:pPr>
        <w:spacing w:after="0" w:line="240" w:lineRule="auto"/>
        <w:ind w:left="720"/>
      </w:pPr>
      <w:proofErr w:type="gramStart"/>
      <w:r w:rsidRPr="00E5399B">
        <w:t>3.</w:t>
      </w:r>
      <w:r w:rsidR="00216174" w:rsidRPr="00E5399B">
        <w:t>(</w:t>
      </w:r>
      <w:proofErr w:type="gramEnd"/>
      <w:r w:rsidR="00216174" w:rsidRPr="00E5399B">
        <w:t xml:space="preserve">5 pts) </w:t>
      </w:r>
      <w:r w:rsidRPr="00E5399B">
        <w:t xml:space="preserve"> In a few sentences describe the change in 87/86 ratio through time for formations in the NC</w:t>
      </w:r>
      <w:r>
        <w:t xml:space="preserve"> Coastal Plain.</w:t>
      </w:r>
    </w:p>
    <w:p w:rsidR="00D30BEF" w:rsidRDefault="00D30BEF" w:rsidP="00BD2336">
      <w:pPr>
        <w:spacing w:after="0" w:line="240" w:lineRule="auto"/>
        <w:ind w:left="720"/>
      </w:pPr>
    </w:p>
    <w:p w:rsidR="00803A32" w:rsidRDefault="00BD2336" w:rsidP="003735C0">
      <w:pPr>
        <w:spacing w:after="0" w:line="240" w:lineRule="auto"/>
        <w:ind w:left="360"/>
      </w:pPr>
      <w:r>
        <w:t>B.</w:t>
      </w:r>
      <w:r w:rsidR="008B2033">
        <w:t xml:space="preserve"> </w:t>
      </w:r>
      <w:r w:rsidR="005519AA">
        <w:t>This sheet</w:t>
      </w:r>
      <w:r w:rsidR="005614F7">
        <w:t xml:space="preserve"> (</w:t>
      </w:r>
      <w:r w:rsidR="005614F7" w:rsidRPr="005614F7">
        <w:rPr>
          <w:u w:val="single"/>
        </w:rPr>
        <w:t>Student grades</w:t>
      </w:r>
      <w:r w:rsidR="005614F7">
        <w:t>)</w:t>
      </w:r>
      <w:r w:rsidR="005519AA">
        <w:t xml:space="preserve"> contains exam grades for a group of GEOL 1500 students.</w:t>
      </w:r>
    </w:p>
    <w:p w:rsidR="00803A32" w:rsidRPr="00E5399B" w:rsidRDefault="00803A32" w:rsidP="00803A32">
      <w:pPr>
        <w:spacing w:after="0" w:line="240" w:lineRule="auto"/>
        <w:ind w:left="720"/>
      </w:pPr>
      <w:r w:rsidRPr="00E5399B">
        <w:t xml:space="preserve">1. </w:t>
      </w:r>
      <w:r w:rsidR="00216174" w:rsidRPr="00E5399B">
        <w:t>(10</w:t>
      </w:r>
      <w:r w:rsidRPr="00E5399B">
        <w:t xml:space="preserve"> pts)</w:t>
      </w:r>
      <w:r w:rsidR="005519AA" w:rsidRPr="00E5399B">
        <w:t xml:space="preserve"> </w:t>
      </w:r>
      <w:proofErr w:type="gramStart"/>
      <w:r w:rsidR="005519AA" w:rsidRPr="00E5399B">
        <w:t>Construct</w:t>
      </w:r>
      <w:proofErr w:type="gramEnd"/>
      <w:r w:rsidR="005519AA" w:rsidRPr="00E5399B">
        <w:t xml:space="preserve"> a histogram with bin sizes of 5 from 45 to 95. </w:t>
      </w:r>
    </w:p>
    <w:p w:rsidR="00BD2336" w:rsidRPr="00E5399B" w:rsidRDefault="00803A32" w:rsidP="00803A32">
      <w:pPr>
        <w:spacing w:after="0" w:line="240" w:lineRule="auto"/>
        <w:ind w:left="720"/>
      </w:pPr>
      <w:r w:rsidRPr="00E5399B">
        <w:t>2</w:t>
      </w:r>
      <w:r w:rsidR="00216174" w:rsidRPr="00E5399B">
        <w:t>. (6</w:t>
      </w:r>
      <w:r w:rsidRPr="00E5399B">
        <w:t xml:space="preserve"> pts) </w:t>
      </w:r>
      <w:proofErr w:type="gramStart"/>
      <w:r w:rsidR="005519AA" w:rsidRPr="00E5399B">
        <w:t>Then</w:t>
      </w:r>
      <w:proofErr w:type="gramEnd"/>
      <w:r w:rsidR="005519AA" w:rsidRPr="00E5399B">
        <w:t>, u</w:t>
      </w:r>
      <w:r w:rsidR="008B2033" w:rsidRPr="00E5399B">
        <w:t xml:space="preserve">sing whichever method you prefer, determine the </w:t>
      </w:r>
      <w:r w:rsidR="005519AA" w:rsidRPr="00E5399B">
        <w:t xml:space="preserve">mean, </w:t>
      </w:r>
      <w:r w:rsidR="008B2033" w:rsidRPr="00E5399B">
        <w:t>mode</w:t>
      </w:r>
      <w:r w:rsidR="005519AA" w:rsidRPr="00E5399B">
        <w:t>, and median for this</w:t>
      </w:r>
      <w:r w:rsidR="008B2033" w:rsidRPr="00E5399B">
        <w:t xml:space="preserve"> data set</w:t>
      </w:r>
      <w:r w:rsidR="005519AA" w:rsidRPr="00E5399B">
        <w:t xml:space="preserve">. Indicate which method you are using to determine these values. </w:t>
      </w:r>
      <w:r w:rsidR="005519AA" w:rsidRPr="00DF611E">
        <w:rPr>
          <w:u w:val="single"/>
        </w:rPr>
        <w:t xml:space="preserve">Summarize your data in a </w:t>
      </w:r>
      <w:r w:rsidR="008B2033" w:rsidRPr="00DF611E">
        <w:rPr>
          <w:u w:val="single"/>
        </w:rPr>
        <w:t>clearly labeled table</w:t>
      </w:r>
      <w:r w:rsidR="005519AA" w:rsidRPr="00DF611E">
        <w:rPr>
          <w:u w:val="single"/>
        </w:rPr>
        <w:t xml:space="preserve"> and graph</w:t>
      </w:r>
      <w:r w:rsidR="008B2033" w:rsidRPr="00DF611E">
        <w:rPr>
          <w:u w:val="single"/>
        </w:rPr>
        <w:t>.</w:t>
      </w:r>
    </w:p>
    <w:p w:rsidR="008B2033" w:rsidRPr="00E5399B" w:rsidRDefault="008B2033" w:rsidP="003735C0">
      <w:pPr>
        <w:spacing w:after="0" w:line="240" w:lineRule="auto"/>
        <w:ind w:left="360"/>
      </w:pPr>
    </w:p>
    <w:p w:rsidR="00E90B02" w:rsidRPr="00E5399B" w:rsidRDefault="000D615D" w:rsidP="003735C0">
      <w:pPr>
        <w:spacing w:after="0" w:line="240" w:lineRule="auto"/>
        <w:ind w:left="360"/>
        <w:rPr>
          <w:b/>
          <w:u w:val="single"/>
        </w:rPr>
      </w:pPr>
      <w:r w:rsidRPr="00E5399B">
        <w:rPr>
          <w:b/>
          <w:u w:val="single"/>
        </w:rPr>
        <w:t>V.</w:t>
      </w:r>
      <w:r w:rsidR="00A658D8" w:rsidRPr="00E5399B">
        <w:rPr>
          <w:b/>
          <w:u w:val="single"/>
        </w:rPr>
        <w:t xml:space="preserve"> Interpreting Graphs of</w:t>
      </w:r>
      <w:r w:rsidRPr="00E5399B">
        <w:rPr>
          <w:b/>
          <w:u w:val="single"/>
        </w:rPr>
        <w:t xml:space="preserve"> Logarithmic Functions</w:t>
      </w:r>
    </w:p>
    <w:p w:rsidR="0077085E" w:rsidRPr="00E5399B" w:rsidRDefault="0077085E" w:rsidP="003735C0">
      <w:pPr>
        <w:spacing w:after="0" w:line="240" w:lineRule="auto"/>
        <w:ind w:left="360"/>
        <w:rPr>
          <w:b/>
          <w:u w:val="single"/>
        </w:rPr>
      </w:pPr>
    </w:p>
    <w:p w:rsidR="000D615D" w:rsidRDefault="000D615D" w:rsidP="003735C0">
      <w:pPr>
        <w:spacing w:after="0" w:line="240" w:lineRule="auto"/>
        <w:ind w:left="360"/>
      </w:pPr>
      <w:r w:rsidRPr="00E5399B">
        <w:t>A.</w:t>
      </w:r>
      <w:r w:rsidR="00A1598D" w:rsidRPr="00E5399B">
        <w:t xml:space="preserve"> (7 pts)</w:t>
      </w:r>
      <w:r w:rsidRPr="00E5399B">
        <w:t xml:space="preserve"> </w:t>
      </w:r>
      <w:proofErr w:type="gramStart"/>
      <w:r w:rsidRPr="00E5399B">
        <w:t>On</w:t>
      </w:r>
      <w:proofErr w:type="gramEnd"/>
      <w:r w:rsidRPr="00E5399B">
        <w:t xml:space="preserve"> the attached piece of 3 X 4 cycle log paper plot the following points. </w:t>
      </w:r>
      <w:r w:rsidR="00A658D8" w:rsidRPr="00E5399B">
        <w:t>You will first have to decide on your scale and</w:t>
      </w:r>
      <w:r w:rsidR="00A658D8" w:rsidRPr="00E5399B">
        <w:rPr>
          <w:b/>
          <w:u w:val="single"/>
        </w:rPr>
        <w:t xml:space="preserve"> mark it clearly along the axes</w:t>
      </w:r>
      <w:r w:rsidR="00A658D8" w:rsidRPr="00E5399B">
        <w:t>. Then,</w:t>
      </w:r>
      <w:r w:rsidRPr="00E5399B">
        <w:t xml:space="preserve"> </w:t>
      </w:r>
      <w:r w:rsidR="00A658D8" w:rsidRPr="00E5399B">
        <w:rPr>
          <w:b/>
          <w:u w:val="single"/>
        </w:rPr>
        <w:t>label each plotted point</w:t>
      </w:r>
      <w:r w:rsidR="00A658D8" w:rsidRPr="00E5399B">
        <w:t xml:space="preserve"> with</w:t>
      </w:r>
      <w:r w:rsidRPr="00E5399B">
        <w:t xml:space="preserve"> the indicated number.</w:t>
      </w:r>
    </w:p>
    <w:p w:rsidR="00D30BEF" w:rsidRDefault="00D30BEF" w:rsidP="003735C0">
      <w:pPr>
        <w:spacing w:after="0" w:line="240" w:lineRule="auto"/>
        <w:ind w:left="360"/>
      </w:pPr>
    </w:p>
    <w:p w:rsidR="000D615D" w:rsidRDefault="000D615D" w:rsidP="00A658D8">
      <w:pPr>
        <w:spacing w:after="0" w:line="240" w:lineRule="auto"/>
        <w:ind w:left="1440"/>
      </w:pPr>
      <w:r>
        <w:t>1.</w:t>
      </w:r>
      <w:r w:rsidR="00A658D8">
        <w:t xml:space="preserve"> (</w:t>
      </w:r>
      <w:proofErr w:type="gramStart"/>
      <w:r w:rsidR="00A658D8">
        <w:t>13 ,</w:t>
      </w:r>
      <w:proofErr w:type="gramEnd"/>
      <w:r w:rsidR="00A658D8">
        <w:t xml:space="preserve"> 0.025)</w:t>
      </w:r>
    </w:p>
    <w:p w:rsidR="00A658D8" w:rsidRDefault="000D615D" w:rsidP="00A658D8">
      <w:pPr>
        <w:spacing w:after="0" w:line="240" w:lineRule="auto"/>
        <w:ind w:left="1440"/>
      </w:pPr>
      <w:r>
        <w:t>2.</w:t>
      </w:r>
      <w:r w:rsidR="00A658D8">
        <w:t xml:space="preserve"> (</w:t>
      </w:r>
      <w:proofErr w:type="gramStart"/>
      <w:r w:rsidR="00A658D8">
        <w:t>575 ,</w:t>
      </w:r>
      <w:proofErr w:type="gramEnd"/>
      <w:r w:rsidR="00A658D8">
        <w:t xml:space="preserve"> 0.000019)</w:t>
      </w:r>
    </w:p>
    <w:p w:rsidR="000D615D" w:rsidRDefault="000D615D" w:rsidP="00A658D8">
      <w:pPr>
        <w:spacing w:after="0" w:line="240" w:lineRule="auto"/>
        <w:ind w:left="1440"/>
      </w:pPr>
      <w:r>
        <w:t>3.</w:t>
      </w:r>
      <w:r w:rsidR="00A658D8">
        <w:t xml:space="preserve"> (</w:t>
      </w:r>
      <w:proofErr w:type="gramStart"/>
      <w:r w:rsidR="00A658D8">
        <w:t>6.5 ,</w:t>
      </w:r>
      <w:proofErr w:type="gramEnd"/>
      <w:r w:rsidR="00A658D8">
        <w:t xml:space="preserve"> 0.00009)</w:t>
      </w:r>
    </w:p>
    <w:p w:rsidR="00A658D8" w:rsidRDefault="000D615D" w:rsidP="00A658D8">
      <w:pPr>
        <w:spacing w:after="0" w:line="240" w:lineRule="auto"/>
        <w:ind w:left="1440"/>
      </w:pPr>
      <w:r>
        <w:t>4.</w:t>
      </w:r>
      <w:r w:rsidR="00A658D8">
        <w:t xml:space="preserve"> (42 , 0.</w:t>
      </w:r>
      <w:r w:rsidR="00A76B34">
        <w:t>0</w:t>
      </w:r>
      <w:r w:rsidR="00A658D8">
        <w:t>82)</w:t>
      </w:r>
    </w:p>
    <w:p w:rsidR="00A658D8" w:rsidRDefault="00A658D8" w:rsidP="00A658D8">
      <w:pPr>
        <w:spacing w:after="0" w:line="240" w:lineRule="auto"/>
        <w:ind w:left="1440"/>
      </w:pPr>
      <w:r>
        <w:t>5. (</w:t>
      </w:r>
      <w:proofErr w:type="gramStart"/>
      <w:r>
        <w:t>200 ,</w:t>
      </w:r>
      <w:proofErr w:type="gramEnd"/>
      <w:r>
        <w:t xml:space="preserve"> 0.002)</w:t>
      </w:r>
    </w:p>
    <w:p w:rsidR="0077085E" w:rsidRDefault="0077085E" w:rsidP="00A658D8">
      <w:pPr>
        <w:spacing w:after="0" w:line="240" w:lineRule="auto"/>
        <w:ind w:left="1440"/>
      </w:pPr>
    </w:p>
    <w:p w:rsidR="000D615D" w:rsidRPr="00E5399B" w:rsidRDefault="00A658D8" w:rsidP="003735C0">
      <w:pPr>
        <w:spacing w:after="0" w:line="240" w:lineRule="auto"/>
        <w:ind w:left="360"/>
      </w:pPr>
      <w:r w:rsidRPr="00E5399B">
        <w:t>B.</w:t>
      </w:r>
      <w:r w:rsidR="00A1598D" w:rsidRPr="00E5399B">
        <w:t xml:space="preserve"> (4 pts)</w:t>
      </w:r>
      <w:r w:rsidRPr="00E5399B">
        <w:t xml:space="preserve"> </w:t>
      </w:r>
      <w:r w:rsidR="00906F50" w:rsidRPr="00E5399B">
        <w:t>Use the graph of Activity Coefficient versus Ionic Strength to determine the Activity Coefficients of the following ions in the following solutions.</w:t>
      </w:r>
    </w:p>
    <w:p w:rsidR="00906F50" w:rsidRPr="00E5399B" w:rsidRDefault="00906F50" w:rsidP="003735C0">
      <w:pPr>
        <w:spacing w:after="0" w:line="240" w:lineRule="auto"/>
        <w:ind w:left="360"/>
      </w:pPr>
    </w:p>
    <w:tbl>
      <w:tblPr>
        <w:tblStyle w:val="TableGrid"/>
        <w:tblW w:w="0" w:type="auto"/>
        <w:tblInd w:w="2532" w:type="dxa"/>
        <w:tblLook w:val="04A0" w:firstRow="1" w:lastRow="0" w:firstColumn="1" w:lastColumn="0" w:noHBand="0" w:noVBand="1"/>
      </w:tblPr>
      <w:tblGrid>
        <w:gridCol w:w="1466"/>
        <w:gridCol w:w="710"/>
        <w:gridCol w:w="1904"/>
      </w:tblGrid>
      <w:tr w:rsidR="00906F50" w:rsidRPr="00E5399B" w:rsidTr="00906F50">
        <w:tc>
          <w:tcPr>
            <w:tcW w:w="0" w:type="auto"/>
          </w:tcPr>
          <w:p w:rsidR="00906F50" w:rsidRPr="00E5399B" w:rsidRDefault="00906F50" w:rsidP="003735C0">
            <w:pPr>
              <w:spacing w:after="0" w:line="240" w:lineRule="auto"/>
            </w:pPr>
            <w:r w:rsidRPr="00E5399B">
              <w:t>Ionic Strength</w:t>
            </w:r>
          </w:p>
        </w:tc>
        <w:tc>
          <w:tcPr>
            <w:tcW w:w="0" w:type="auto"/>
          </w:tcPr>
          <w:p w:rsidR="00906F50" w:rsidRPr="00E5399B" w:rsidRDefault="00906F50" w:rsidP="003735C0">
            <w:pPr>
              <w:spacing w:after="0" w:line="240" w:lineRule="auto"/>
            </w:pPr>
            <w:r w:rsidRPr="00E5399B">
              <w:t>Ion</w:t>
            </w:r>
          </w:p>
        </w:tc>
        <w:tc>
          <w:tcPr>
            <w:tcW w:w="0" w:type="auto"/>
          </w:tcPr>
          <w:p w:rsidR="00906F50" w:rsidRPr="00E5399B" w:rsidRDefault="00906F50" w:rsidP="003735C0">
            <w:pPr>
              <w:spacing w:after="0" w:line="240" w:lineRule="auto"/>
            </w:pPr>
            <w:r w:rsidRPr="00E5399B">
              <w:t>Activity Coefficient</w:t>
            </w:r>
          </w:p>
        </w:tc>
      </w:tr>
      <w:tr w:rsidR="00906F50" w:rsidRPr="00E5399B" w:rsidTr="00E5399B">
        <w:tc>
          <w:tcPr>
            <w:tcW w:w="0" w:type="auto"/>
          </w:tcPr>
          <w:p w:rsidR="00906F50" w:rsidRPr="00E5399B" w:rsidRDefault="000071AB" w:rsidP="003735C0">
            <w:pPr>
              <w:spacing w:after="0" w:line="240" w:lineRule="auto"/>
            </w:pPr>
            <w:r w:rsidRPr="00E5399B">
              <w:t>0.03</w:t>
            </w:r>
          </w:p>
        </w:tc>
        <w:tc>
          <w:tcPr>
            <w:tcW w:w="0" w:type="auto"/>
          </w:tcPr>
          <w:p w:rsidR="00906F50" w:rsidRPr="00E5399B" w:rsidRDefault="000071AB" w:rsidP="003735C0">
            <w:pPr>
              <w:spacing w:after="0" w:line="240" w:lineRule="auto"/>
            </w:pPr>
            <w:r w:rsidRPr="00E5399B">
              <w:t>Na</w:t>
            </w:r>
            <w:r w:rsidRPr="00E5399B">
              <w:rPr>
                <w:vertAlign w:val="superscript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906F50" w:rsidRPr="00E5399B" w:rsidRDefault="00906F50" w:rsidP="003735C0">
            <w:pPr>
              <w:spacing w:after="0" w:line="240" w:lineRule="auto"/>
            </w:pPr>
          </w:p>
        </w:tc>
      </w:tr>
      <w:tr w:rsidR="00906F50" w:rsidRPr="00E5399B" w:rsidTr="00E5399B">
        <w:tc>
          <w:tcPr>
            <w:tcW w:w="0" w:type="auto"/>
          </w:tcPr>
          <w:p w:rsidR="00906F50" w:rsidRPr="00E5399B" w:rsidRDefault="0077085E" w:rsidP="003735C0">
            <w:pPr>
              <w:spacing w:after="0" w:line="240" w:lineRule="auto"/>
            </w:pPr>
            <w:r w:rsidRPr="00E5399B">
              <w:t>0.03</w:t>
            </w:r>
          </w:p>
        </w:tc>
        <w:tc>
          <w:tcPr>
            <w:tcW w:w="0" w:type="auto"/>
          </w:tcPr>
          <w:p w:rsidR="00906F50" w:rsidRPr="00E5399B" w:rsidRDefault="0077085E" w:rsidP="003735C0">
            <w:pPr>
              <w:spacing w:after="0" w:line="240" w:lineRule="auto"/>
            </w:pPr>
            <w:r w:rsidRPr="00E5399B">
              <w:t>Fe</w:t>
            </w:r>
            <w:r w:rsidRPr="00E5399B">
              <w:rPr>
                <w:vertAlign w:val="superscript"/>
              </w:rPr>
              <w:t>2+</w:t>
            </w:r>
          </w:p>
        </w:tc>
        <w:tc>
          <w:tcPr>
            <w:tcW w:w="0" w:type="auto"/>
            <w:shd w:val="clear" w:color="auto" w:fill="auto"/>
          </w:tcPr>
          <w:p w:rsidR="00906F50" w:rsidRPr="00E5399B" w:rsidRDefault="00906F50" w:rsidP="003735C0">
            <w:pPr>
              <w:spacing w:after="0" w:line="240" w:lineRule="auto"/>
            </w:pPr>
          </w:p>
        </w:tc>
      </w:tr>
      <w:tr w:rsidR="00906F50" w:rsidRPr="00E5399B" w:rsidTr="00E5399B">
        <w:tc>
          <w:tcPr>
            <w:tcW w:w="0" w:type="auto"/>
          </w:tcPr>
          <w:p w:rsidR="00906F50" w:rsidRPr="00E5399B" w:rsidRDefault="0077085E" w:rsidP="003735C0">
            <w:pPr>
              <w:spacing w:after="0" w:line="240" w:lineRule="auto"/>
            </w:pPr>
            <w:r w:rsidRPr="00E5399B">
              <w:t>0.009</w:t>
            </w:r>
          </w:p>
        </w:tc>
        <w:tc>
          <w:tcPr>
            <w:tcW w:w="0" w:type="auto"/>
          </w:tcPr>
          <w:p w:rsidR="00906F50" w:rsidRPr="00E5399B" w:rsidRDefault="0077085E" w:rsidP="003735C0">
            <w:pPr>
              <w:spacing w:after="0" w:line="240" w:lineRule="auto"/>
            </w:pPr>
            <w:r w:rsidRPr="00E5399B">
              <w:t>PO</w:t>
            </w:r>
            <w:r w:rsidRPr="00E5399B">
              <w:rPr>
                <w:vertAlign w:val="subscript"/>
              </w:rPr>
              <w:t>4</w:t>
            </w:r>
            <w:r w:rsidRPr="00E5399B">
              <w:t xml:space="preserve"> </w:t>
            </w:r>
            <w:r w:rsidRPr="00E5399B">
              <w:rPr>
                <w:vertAlign w:val="superscript"/>
              </w:rPr>
              <w:t>3-</w:t>
            </w:r>
          </w:p>
        </w:tc>
        <w:tc>
          <w:tcPr>
            <w:tcW w:w="0" w:type="auto"/>
            <w:shd w:val="clear" w:color="auto" w:fill="auto"/>
          </w:tcPr>
          <w:p w:rsidR="00906F50" w:rsidRPr="00E5399B" w:rsidRDefault="00906F50" w:rsidP="003735C0">
            <w:pPr>
              <w:spacing w:after="0" w:line="240" w:lineRule="auto"/>
            </w:pPr>
          </w:p>
        </w:tc>
      </w:tr>
      <w:tr w:rsidR="000071AB" w:rsidRPr="00E5399B" w:rsidTr="00E5399B">
        <w:tc>
          <w:tcPr>
            <w:tcW w:w="0" w:type="auto"/>
          </w:tcPr>
          <w:p w:rsidR="000071AB" w:rsidRPr="00E5399B" w:rsidRDefault="0077085E" w:rsidP="003735C0">
            <w:pPr>
              <w:spacing w:after="0" w:line="240" w:lineRule="auto"/>
            </w:pPr>
            <w:r w:rsidRPr="00E5399B">
              <w:t>0.0006</w:t>
            </w:r>
          </w:p>
        </w:tc>
        <w:tc>
          <w:tcPr>
            <w:tcW w:w="0" w:type="auto"/>
          </w:tcPr>
          <w:p w:rsidR="000071AB" w:rsidRPr="00E5399B" w:rsidRDefault="0077085E" w:rsidP="003735C0">
            <w:pPr>
              <w:spacing w:after="0" w:line="240" w:lineRule="auto"/>
            </w:pPr>
            <w:r w:rsidRPr="00E5399B">
              <w:t>Th</w:t>
            </w:r>
            <w:r w:rsidRPr="00E5399B">
              <w:rPr>
                <w:vertAlign w:val="superscript"/>
              </w:rPr>
              <w:t>4+</w:t>
            </w:r>
          </w:p>
        </w:tc>
        <w:tc>
          <w:tcPr>
            <w:tcW w:w="0" w:type="auto"/>
            <w:shd w:val="clear" w:color="auto" w:fill="auto"/>
          </w:tcPr>
          <w:p w:rsidR="000071AB" w:rsidRPr="00E5399B" w:rsidRDefault="000071AB" w:rsidP="003735C0">
            <w:pPr>
              <w:spacing w:after="0" w:line="240" w:lineRule="auto"/>
            </w:pPr>
          </w:p>
        </w:tc>
      </w:tr>
    </w:tbl>
    <w:p w:rsidR="00906F50" w:rsidRPr="00E5399B" w:rsidRDefault="00906F50" w:rsidP="003735C0">
      <w:pPr>
        <w:spacing w:after="0" w:line="240" w:lineRule="auto"/>
        <w:ind w:left="360"/>
      </w:pPr>
    </w:p>
    <w:p w:rsidR="00D30BEF" w:rsidRPr="00E5399B" w:rsidRDefault="00D30BEF" w:rsidP="00FA1407">
      <w:pPr>
        <w:spacing w:after="0" w:line="240" w:lineRule="auto"/>
        <w:ind w:left="1440"/>
      </w:pPr>
    </w:p>
    <w:p w:rsidR="009D7781" w:rsidRDefault="009D7781" w:rsidP="009D7781">
      <w:pPr>
        <w:spacing w:after="0" w:line="240" w:lineRule="auto"/>
        <w:ind w:left="360"/>
        <w:rPr>
          <w:b/>
          <w:u w:val="single"/>
        </w:rPr>
      </w:pPr>
      <w:r w:rsidRPr="004156BA">
        <w:rPr>
          <w:b/>
          <w:u w:val="single"/>
        </w:rPr>
        <w:t>V</w:t>
      </w:r>
      <w:r w:rsidR="00564891" w:rsidRPr="004156BA">
        <w:rPr>
          <w:b/>
          <w:u w:val="single"/>
        </w:rPr>
        <w:t>I</w:t>
      </w:r>
      <w:r w:rsidRPr="004156BA">
        <w:rPr>
          <w:b/>
          <w:u w:val="single"/>
        </w:rPr>
        <w:t>. Trigonometry</w:t>
      </w:r>
    </w:p>
    <w:p w:rsidR="009D7781" w:rsidRPr="009D7781" w:rsidRDefault="00A01895" w:rsidP="009D7781">
      <w:pPr>
        <w:spacing w:after="0" w:line="240" w:lineRule="auto"/>
        <w:ind w:left="360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A. (6 pts) </w:t>
      </w:r>
      <w:proofErr w:type="gramStart"/>
      <w:r>
        <w:rPr>
          <w:rFonts w:asciiTheme="minorHAnsi" w:eastAsia="Times New Roman" w:hAnsiTheme="minorHAnsi"/>
        </w:rPr>
        <w:t>You</w:t>
      </w:r>
      <w:proofErr w:type="gramEnd"/>
      <w:r>
        <w:rPr>
          <w:rFonts w:asciiTheme="minorHAnsi" w:eastAsia="Times New Roman" w:hAnsiTheme="minorHAnsi"/>
        </w:rPr>
        <w:t xml:space="preserve"> note that a </w:t>
      </w:r>
      <w:r w:rsidR="009D7781" w:rsidRPr="009D7781">
        <w:rPr>
          <w:rFonts w:asciiTheme="minorHAnsi" w:eastAsia="Times New Roman" w:hAnsiTheme="minorHAnsi"/>
        </w:rPr>
        <w:t>coal</w:t>
      </w:r>
      <w:r>
        <w:rPr>
          <w:rFonts w:asciiTheme="minorHAnsi" w:eastAsia="Times New Roman" w:hAnsiTheme="minorHAnsi"/>
        </w:rPr>
        <w:t xml:space="preserve"> bed</w:t>
      </w:r>
      <w:r w:rsidR="009D7781" w:rsidRPr="009D7781">
        <w:rPr>
          <w:rFonts w:asciiTheme="minorHAnsi" w:eastAsia="Times New Roman" w:hAnsiTheme="minorHAnsi"/>
        </w:rPr>
        <w:t xml:space="preserve"> is tilted at 12 degrees and comes to the surface 6 kilometers from your property. How deep will you have to dig to get to the coal bed on your property?</w:t>
      </w:r>
    </w:p>
    <w:p w:rsidR="009D7781" w:rsidRPr="009D7781" w:rsidRDefault="009D7781" w:rsidP="009D7781">
      <w:pPr>
        <w:spacing w:after="0" w:line="240" w:lineRule="auto"/>
        <w:rPr>
          <w:rFonts w:asciiTheme="minorHAnsi" w:eastAsia="Times New Roman" w:hAnsiTheme="minorHAnsi"/>
        </w:rPr>
      </w:pPr>
      <w:r w:rsidRPr="009D7781">
        <w:rPr>
          <w:rFonts w:asciiTheme="minorHAnsi" w:eastAsia="Times New Roman" w:hAnsiTheme="minorHAnsi"/>
          <w:noProof/>
          <w:color w:val="0000FF"/>
        </w:rPr>
        <w:drawing>
          <wp:inline distT="0" distB="0" distL="0" distR="0" wp14:anchorId="77AA1DF3" wp14:editId="544BFC65">
            <wp:extent cx="5685906" cy="2084832"/>
            <wp:effectExtent l="0" t="0" r="0" b="0"/>
            <wp:docPr id="36" name="Picture 36" descr="http://serc.carleton.edu/images/mathyouneed/_1236146099.v2_400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erc.carleton.edu/images/mathyouneed/_1236146099.v2_400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080" cy="2084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781" w:rsidRPr="009D7781" w:rsidRDefault="009D7781" w:rsidP="009D7781">
      <w:pPr>
        <w:spacing w:after="0" w:line="240" w:lineRule="auto"/>
        <w:ind w:left="720"/>
        <w:rPr>
          <w:rFonts w:asciiTheme="minorHAnsi" w:eastAsia="Times New Roman" w:hAnsiTheme="minorHAnsi"/>
        </w:rPr>
      </w:pPr>
      <w:proofErr w:type="gramStart"/>
      <w:r w:rsidRPr="009D7781">
        <w:rPr>
          <w:rFonts w:asciiTheme="minorHAnsi" w:eastAsia="Times New Roman" w:hAnsiTheme="minorHAnsi"/>
        </w:rPr>
        <w:t>B.</w:t>
      </w:r>
      <w:r>
        <w:rPr>
          <w:rFonts w:asciiTheme="minorHAnsi" w:eastAsia="Times New Roman" w:hAnsiTheme="minorHAnsi"/>
        </w:rPr>
        <w:t xml:space="preserve"> </w:t>
      </w:r>
      <w:r w:rsidRPr="009D7781">
        <w:rPr>
          <w:rFonts w:asciiTheme="minorHAnsi" w:eastAsia="Times New Roman" w:hAnsiTheme="minorHAnsi"/>
        </w:rPr>
        <w:t xml:space="preserve"> (</w:t>
      </w:r>
      <w:proofErr w:type="gramEnd"/>
      <w:r w:rsidRPr="009D7781">
        <w:rPr>
          <w:rFonts w:asciiTheme="minorHAnsi" w:eastAsia="Times New Roman" w:hAnsiTheme="minorHAnsi"/>
        </w:rPr>
        <w:t>6 pts) The angle of repose is the steepest angle at which dry, unconsolidated sediment is stable. You create a conical pile of sand that is as steep as you can make it. The pile is 11 cm high and has a radius of 16 cm. What is the angle of repose of this sand?</w:t>
      </w:r>
    </w:p>
    <w:p w:rsidR="009D7781" w:rsidRDefault="009D7781" w:rsidP="009D778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D7781" w:rsidRDefault="009D7781" w:rsidP="009D778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FF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86710" cy="1616075"/>
            <wp:effectExtent l="0" t="0" r="0" b="3175"/>
            <wp:wrapSquare wrapText="bothSides"/>
            <wp:docPr id="20" name="Picture 20" descr="angle of repose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ngle of repose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519" cy="161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E57">
        <w:rPr>
          <w:rFonts w:ascii="Times New Roman" w:eastAsia="Times New Roman" w:hAnsi="Times New Roman"/>
          <w:sz w:val="24"/>
          <w:szCs w:val="24"/>
        </w:rPr>
        <w:br w:type="textWrapping" w:clear="all"/>
      </w:r>
    </w:p>
    <w:p w:rsidR="009D7781" w:rsidRDefault="009D7781" w:rsidP="009D778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90B02" w:rsidRDefault="00FD68C1" w:rsidP="00FD68C1">
      <w:pPr>
        <w:spacing w:after="0" w:line="240" w:lineRule="auto"/>
        <w:ind w:left="360"/>
        <w:rPr>
          <w:b/>
          <w:u w:val="single"/>
        </w:rPr>
      </w:pPr>
      <w:r w:rsidRPr="00E5399B">
        <w:rPr>
          <w:b/>
          <w:u w:val="single"/>
        </w:rPr>
        <w:t>V</w:t>
      </w:r>
      <w:r w:rsidR="009D7781">
        <w:rPr>
          <w:b/>
          <w:u w:val="single"/>
        </w:rPr>
        <w:t>I</w:t>
      </w:r>
      <w:r w:rsidR="00564891">
        <w:rPr>
          <w:b/>
          <w:u w:val="single"/>
        </w:rPr>
        <w:t>I</w:t>
      </w:r>
      <w:r w:rsidRPr="00E5399B">
        <w:rPr>
          <w:b/>
          <w:u w:val="single"/>
        </w:rPr>
        <w:t xml:space="preserve">. Review </w:t>
      </w:r>
      <w:proofErr w:type="gramStart"/>
      <w:r w:rsidRPr="00E5399B">
        <w:rPr>
          <w:b/>
          <w:u w:val="single"/>
        </w:rPr>
        <w:t>Problems  SHOW</w:t>
      </w:r>
      <w:proofErr w:type="gramEnd"/>
      <w:r w:rsidRPr="00E5399B">
        <w:rPr>
          <w:b/>
          <w:u w:val="single"/>
        </w:rPr>
        <w:t xml:space="preserve"> ALL YOUR WORK</w:t>
      </w:r>
    </w:p>
    <w:p w:rsidR="00E5399B" w:rsidRPr="00E5399B" w:rsidRDefault="00E5399B" w:rsidP="00FD68C1">
      <w:pPr>
        <w:spacing w:after="0" w:line="240" w:lineRule="auto"/>
        <w:ind w:left="360"/>
        <w:rPr>
          <w:b/>
          <w:u w:val="single"/>
        </w:rPr>
      </w:pPr>
    </w:p>
    <w:p w:rsidR="002C0107" w:rsidRPr="00025E57" w:rsidRDefault="00FD68C1" w:rsidP="002C0107">
      <w:pPr>
        <w:spacing w:after="0" w:line="240" w:lineRule="auto"/>
        <w:ind w:left="360"/>
      </w:pPr>
      <w:proofErr w:type="gramStart"/>
      <w:r w:rsidRPr="00025E57">
        <w:t xml:space="preserve">A.  </w:t>
      </w:r>
      <w:r w:rsidR="006F2F0A" w:rsidRPr="00025E57">
        <w:t>(</w:t>
      </w:r>
      <w:proofErr w:type="gramEnd"/>
      <w:r w:rsidR="006F2F0A" w:rsidRPr="00025E57">
        <w:t xml:space="preserve">10 pts) </w:t>
      </w:r>
      <w:r w:rsidR="00913FF0" w:rsidRPr="00025E57">
        <w:t xml:space="preserve">Using a clearly labeled diagram (complete the one below) to calculate your conversion factors, convert 25 </w:t>
      </w:r>
      <w:r w:rsidR="002C0107" w:rsidRPr="00025E57">
        <w:t>mi</w:t>
      </w:r>
      <w:r w:rsidR="002C0107" w:rsidRPr="00025E57">
        <w:rPr>
          <w:vertAlign w:val="superscript"/>
        </w:rPr>
        <w:t>3</w:t>
      </w:r>
      <w:r w:rsidR="002C0107" w:rsidRPr="00025E57">
        <w:t xml:space="preserve"> to cm</w:t>
      </w:r>
      <w:r w:rsidR="002C0107" w:rsidRPr="00025E57">
        <w:rPr>
          <w:vertAlign w:val="superscript"/>
        </w:rPr>
        <w:t>3</w:t>
      </w:r>
      <w:r w:rsidR="002C0107" w:rsidRPr="00025E57">
        <w:t xml:space="preserve">. You may </w:t>
      </w:r>
      <w:r w:rsidR="002C0107" w:rsidRPr="00025E57">
        <w:rPr>
          <w:b/>
          <w:u w:val="single"/>
        </w:rPr>
        <w:t>only use the conversion factors below</w:t>
      </w:r>
      <w:r w:rsidR="002C0107" w:rsidRPr="00025E57">
        <w:t xml:space="preserve">. </w:t>
      </w:r>
      <w:r w:rsidR="002C0107" w:rsidRPr="00025E57">
        <w:rPr>
          <w:b/>
          <w:u w:val="single"/>
        </w:rPr>
        <w:t xml:space="preserve">COMPLETE THE DIAGRAM FOR THAT CONVERSION FACTOR AND SHOW ALL OF YOUR WORK!!!! </w:t>
      </w:r>
      <w:r w:rsidR="002C0107" w:rsidRPr="00025E57">
        <w:t xml:space="preserve">(Keep </w:t>
      </w:r>
      <w:r w:rsidR="002C0107" w:rsidRPr="00025E57">
        <w:rPr>
          <w:b/>
          <w:u w:val="single"/>
        </w:rPr>
        <w:t>3</w:t>
      </w:r>
      <w:r w:rsidR="002C0107" w:rsidRPr="00025E57">
        <w:t xml:space="preserve"> decimal places for your answer)</w:t>
      </w:r>
    </w:p>
    <w:p w:rsidR="00E5399B" w:rsidRPr="00025E57" w:rsidRDefault="00E5399B" w:rsidP="002C0107">
      <w:pPr>
        <w:spacing w:after="0" w:line="240" w:lineRule="auto"/>
        <w:ind w:left="360"/>
        <w:rPr>
          <w:sz w:val="24"/>
          <w:szCs w:val="24"/>
        </w:rPr>
      </w:pPr>
    </w:p>
    <w:p w:rsidR="002C0107" w:rsidRPr="00025E57" w:rsidRDefault="002C0107" w:rsidP="00E5399B">
      <w:pPr>
        <w:spacing w:after="0" w:line="240" w:lineRule="auto"/>
        <w:ind w:left="720"/>
      </w:pPr>
      <w:r w:rsidRPr="00025E57">
        <w:t>1 in = 2.54 cm</w:t>
      </w:r>
    </w:p>
    <w:p w:rsidR="002C0107" w:rsidRPr="00025E57" w:rsidRDefault="002C0107" w:rsidP="00E5399B">
      <w:pPr>
        <w:spacing w:after="0" w:line="240" w:lineRule="auto"/>
        <w:ind w:left="720"/>
      </w:pPr>
      <w:r w:rsidRPr="00025E57">
        <w:t>1 foot = 12 in</w:t>
      </w:r>
    </w:p>
    <w:p w:rsidR="002C0107" w:rsidRPr="00025E57" w:rsidRDefault="002C0107" w:rsidP="00E5399B">
      <w:pPr>
        <w:spacing w:after="0" w:line="240" w:lineRule="auto"/>
        <w:ind w:left="720"/>
      </w:pPr>
      <w:r w:rsidRPr="00025E57">
        <w:t>1 mile = 5280 feet</w:t>
      </w:r>
    </w:p>
    <w:p w:rsidR="002C0107" w:rsidRPr="00025E57" w:rsidRDefault="002C0107" w:rsidP="00E5399B">
      <w:pPr>
        <w:spacing w:after="0" w:line="240" w:lineRule="auto"/>
        <w:ind w:left="720"/>
        <w:rPr>
          <w:sz w:val="32"/>
          <w:szCs w:val="32"/>
        </w:rPr>
      </w:pPr>
    </w:p>
    <w:p w:rsidR="002C0107" w:rsidRPr="00025E57" w:rsidRDefault="002C0107" w:rsidP="002C0107">
      <w:pPr>
        <w:spacing w:after="0" w:line="240" w:lineRule="auto"/>
        <w:ind w:left="360"/>
        <w:rPr>
          <w:sz w:val="24"/>
          <w:szCs w:val="24"/>
        </w:rPr>
      </w:pPr>
    </w:p>
    <w:p w:rsidR="002C0107" w:rsidRPr="00025E57" w:rsidRDefault="002C0107" w:rsidP="002C0107">
      <w:pPr>
        <w:spacing w:after="0" w:line="240" w:lineRule="auto"/>
        <w:rPr>
          <w:b/>
          <w:color w:val="FF0000"/>
          <w:sz w:val="24"/>
          <w:szCs w:val="24"/>
        </w:rPr>
      </w:pPr>
      <w:r w:rsidRPr="00025E57">
        <w:rPr>
          <w:b/>
          <w:noProof/>
          <w:color w:val="FF0000"/>
          <w:sz w:val="24"/>
          <w:szCs w:val="24"/>
        </w:rPr>
        <w:drawing>
          <wp:inline distT="0" distB="0" distL="0" distR="0" wp14:anchorId="361BDEBF" wp14:editId="663D225F">
            <wp:extent cx="2055551" cy="2348180"/>
            <wp:effectExtent l="0" t="0" r="1905" b="0"/>
            <wp:docPr id="2" name="Picture 2" descr="D:\eplus\QuantitativeSkills\Unit conversions\Images for Readings\cu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plus\QuantitativeSkills\Unit conversions\Images for Readings\cub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017" cy="2348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0107" w:rsidRPr="00025E57" w:rsidRDefault="002C0107" w:rsidP="002C0107">
      <w:pPr>
        <w:spacing w:after="0" w:line="240" w:lineRule="auto"/>
        <w:rPr>
          <w:b/>
          <w:color w:val="FF0000"/>
          <w:sz w:val="24"/>
          <w:szCs w:val="24"/>
        </w:rPr>
      </w:pPr>
    </w:p>
    <w:p w:rsidR="002C0107" w:rsidRPr="00025E57" w:rsidRDefault="00AB5626" w:rsidP="002C0107">
      <w:pPr>
        <w:spacing w:after="0" w:line="240" w:lineRule="auto"/>
        <w:rPr>
          <w:sz w:val="24"/>
          <w:szCs w:val="24"/>
        </w:rPr>
      </w:pPr>
      <w:proofErr w:type="gramStart"/>
      <w:r w:rsidRPr="00025E57">
        <w:rPr>
          <w:sz w:val="24"/>
          <w:szCs w:val="24"/>
          <w:u w:val="single"/>
        </w:rPr>
        <w:t>B</w:t>
      </w:r>
      <w:r w:rsidR="002C0107" w:rsidRPr="00025E57">
        <w:rPr>
          <w:sz w:val="24"/>
          <w:szCs w:val="24"/>
          <w:u w:val="single"/>
        </w:rPr>
        <w:t>.</w:t>
      </w:r>
      <w:r w:rsidR="006F2F0A" w:rsidRPr="00025E57">
        <w:rPr>
          <w:sz w:val="24"/>
          <w:szCs w:val="24"/>
          <w:u w:val="single"/>
        </w:rPr>
        <w:t>(</w:t>
      </w:r>
      <w:proofErr w:type="gramEnd"/>
      <w:r w:rsidR="006F2F0A" w:rsidRPr="00025E57">
        <w:rPr>
          <w:sz w:val="24"/>
          <w:szCs w:val="24"/>
          <w:u w:val="single"/>
        </w:rPr>
        <w:t>13 pts)</w:t>
      </w:r>
      <w:r w:rsidR="002C0107" w:rsidRPr="00025E57">
        <w:rPr>
          <w:sz w:val="24"/>
          <w:szCs w:val="24"/>
          <w:u w:val="single"/>
        </w:rPr>
        <w:t xml:space="preserve"> Logarithms and Exponents</w:t>
      </w:r>
      <w:r w:rsidR="002C0107" w:rsidRPr="00025E57">
        <w:rPr>
          <w:sz w:val="24"/>
          <w:szCs w:val="24"/>
        </w:rPr>
        <w:t xml:space="preserve">  ---   Fill in answers to the following problems in the table.</w:t>
      </w:r>
    </w:p>
    <w:p w:rsidR="002C0107" w:rsidRDefault="002C0107" w:rsidP="002C0107">
      <w:pPr>
        <w:spacing w:after="0" w:line="240" w:lineRule="auto"/>
        <w:rPr>
          <w:sz w:val="24"/>
          <w:szCs w:val="24"/>
        </w:rPr>
      </w:pPr>
      <w:r w:rsidRPr="00025E57">
        <w:rPr>
          <w:sz w:val="24"/>
          <w:szCs w:val="24"/>
        </w:rPr>
        <w:t xml:space="preserve">Remember </w:t>
      </w:r>
      <w:proofErr w:type="gramStart"/>
      <w:r w:rsidRPr="00025E57">
        <w:rPr>
          <w:sz w:val="24"/>
          <w:szCs w:val="24"/>
        </w:rPr>
        <w:t>that  “</w:t>
      </w:r>
      <w:proofErr w:type="gramEnd"/>
      <w:r w:rsidRPr="00025E57">
        <w:rPr>
          <w:sz w:val="24"/>
          <w:szCs w:val="24"/>
        </w:rPr>
        <w:t xml:space="preserve">  </w:t>
      </w:r>
      <w:r w:rsidRPr="00025E57">
        <w:rPr>
          <w:rFonts w:ascii="Arial" w:hAnsi="Arial" w:cs="Arial"/>
          <w:sz w:val="24"/>
          <w:szCs w:val="24"/>
        </w:rPr>
        <w:t>●</w:t>
      </w:r>
      <w:r w:rsidRPr="00025E57">
        <w:rPr>
          <w:sz w:val="24"/>
          <w:szCs w:val="24"/>
        </w:rPr>
        <w:t xml:space="preserve"> “  represents the operation of multiplication. </w:t>
      </w:r>
      <w:r w:rsidR="00AB5626" w:rsidRPr="00025E57">
        <w:rPr>
          <w:sz w:val="24"/>
          <w:szCs w:val="24"/>
        </w:rPr>
        <w:t xml:space="preserve"> Show your work </w:t>
      </w:r>
      <w:r w:rsidRPr="00025E57">
        <w:rPr>
          <w:sz w:val="24"/>
          <w:szCs w:val="24"/>
        </w:rPr>
        <w:t>for partial credit.</w:t>
      </w:r>
      <w:r>
        <w:rPr>
          <w:sz w:val="24"/>
          <w:szCs w:val="24"/>
        </w:rPr>
        <w:t xml:space="preserve"> Remember that you may not be able to calculate an actual number for your answer. Just solve for “x” in that situation.</w:t>
      </w:r>
    </w:p>
    <w:p w:rsidR="002C0107" w:rsidRDefault="002C0107" w:rsidP="002C0107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8"/>
        <w:gridCol w:w="1904"/>
        <w:gridCol w:w="3796"/>
      </w:tblGrid>
      <w:tr w:rsidR="00AB5626" w:rsidTr="00DF4E35">
        <w:trPr>
          <w:trHeight w:val="827"/>
        </w:trPr>
        <w:tc>
          <w:tcPr>
            <w:tcW w:w="0" w:type="auto"/>
            <w:vAlign w:val="center"/>
          </w:tcPr>
          <w:p w:rsidR="00AB5626" w:rsidRDefault="00AB5626" w:rsidP="00A47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Point</w:t>
            </w:r>
          </w:p>
          <w:p w:rsidR="00AB5626" w:rsidRDefault="00AB5626" w:rsidP="00A47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Value</w:t>
            </w:r>
          </w:p>
        </w:tc>
        <w:tc>
          <w:tcPr>
            <w:tcW w:w="0" w:type="auto"/>
            <w:vAlign w:val="center"/>
          </w:tcPr>
          <w:p w:rsidR="00AB5626" w:rsidRDefault="00AB5626" w:rsidP="00A47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</w:t>
            </w:r>
          </w:p>
        </w:tc>
        <w:tc>
          <w:tcPr>
            <w:tcW w:w="3796" w:type="dxa"/>
            <w:vAlign w:val="center"/>
          </w:tcPr>
          <w:p w:rsidR="00AB5626" w:rsidRPr="00CC00AE" w:rsidRDefault="00AB5626" w:rsidP="00A4784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C00AE">
              <w:rPr>
                <w:sz w:val="24"/>
                <w:szCs w:val="24"/>
              </w:rPr>
              <w:t>Answer</w:t>
            </w:r>
          </w:p>
        </w:tc>
      </w:tr>
      <w:tr w:rsidR="00AB5626" w:rsidTr="00A47849">
        <w:trPr>
          <w:trHeight w:hRule="exact" w:val="432"/>
        </w:trPr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472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÷</w:t>
            </w:r>
            <w:proofErr w:type="gramEnd"/>
            <w:r>
              <w:rPr>
                <w:sz w:val="24"/>
                <w:szCs w:val="24"/>
              </w:rPr>
              <w:t xml:space="preserve">  10</w:t>
            </w:r>
            <w:r>
              <w:rPr>
                <w:sz w:val="24"/>
                <w:szCs w:val="24"/>
                <w:vertAlign w:val="superscript"/>
              </w:rPr>
              <w:t>4700</w:t>
            </w:r>
            <w:r w:rsidRPr="006C0825">
              <w:rPr>
                <w:sz w:val="24"/>
                <w:szCs w:val="24"/>
              </w:rPr>
              <w:t>= ?</w:t>
            </w:r>
          </w:p>
        </w:tc>
        <w:tc>
          <w:tcPr>
            <w:tcW w:w="3796" w:type="dxa"/>
            <w:vAlign w:val="center"/>
          </w:tcPr>
          <w:p w:rsidR="00AB5626" w:rsidRPr="00282C1D" w:rsidRDefault="00AB5626" w:rsidP="002F3BC3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B5626" w:rsidTr="00A47849">
        <w:trPr>
          <w:trHeight w:hRule="exact" w:val="432"/>
        </w:trPr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log </w:t>
            </w:r>
            <w:r w:rsidRPr="00282C1D">
              <w:rPr>
                <w:sz w:val="24"/>
                <w:szCs w:val="24"/>
                <w:vertAlign w:val="subscript"/>
              </w:rPr>
              <w:t>10</w:t>
            </w:r>
            <w:r>
              <w:rPr>
                <w:sz w:val="24"/>
                <w:szCs w:val="24"/>
              </w:rPr>
              <w:t xml:space="preserve"> X = 5</w:t>
            </w:r>
          </w:p>
        </w:tc>
        <w:tc>
          <w:tcPr>
            <w:tcW w:w="3796" w:type="dxa"/>
            <w:vAlign w:val="center"/>
          </w:tcPr>
          <w:p w:rsidR="00AB5626" w:rsidRPr="00282C1D" w:rsidRDefault="00AB5626" w:rsidP="002F3BC3">
            <w:pPr>
              <w:rPr>
                <w:b/>
                <w:color w:val="FF0000"/>
                <w:sz w:val="24"/>
                <w:szCs w:val="24"/>
              </w:rPr>
            </w:pPr>
            <w:r w:rsidRPr="00E5010C">
              <w:rPr>
                <w:b/>
                <w:sz w:val="24"/>
                <w:szCs w:val="24"/>
              </w:rPr>
              <w:t xml:space="preserve">X </w:t>
            </w:r>
            <w:proofErr w:type="gramStart"/>
            <w:r w:rsidRPr="00E5010C">
              <w:rPr>
                <w:b/>
                <w:sz w:val="24"/>
                <w:szCs w:val="24"/>
              </w:rPr>
              <w:t>= ?</w:t>
            </w:r>
            <w:proofErr w:type="gramEnd"/>
          </w:p>
        </w:tc>
      </w:tr>
      <w:tr w:rsidR="00AB5626" w:rsidTr="00A47849">
        <w:trPr>
          <w:trHeight w:hRule="exact" w:val="432"/>
        </w:trPr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t>5</w:t>
            </w:r>
            <w:r w:rsidRPr="00DA7641">
              <w:rPr>
                <w:vertAlign w:val="superscript"/>
              </w:rPr>
              <w:t xml:space="preserve">x </w:t>
            </w:r>
            <w:r>
              <w:t xml:space="preserve"> =  980</w:t>
            </w:r>
          </w:p>
        </w:tc>
        <w:tc>
          <w:tcPr>
            <w:tcW w:w="3796" w:type="dxa"/>
            <w:vAlign w:val="center"/>
          </w:tcPr>
          <w:p w:rsidR="00AB5626" w:rsidRPr="00282C1D" w:rsidRDefault="00AB5626" w:rsidP="002F3BC3">
            <w:pPr>
              <w:rPr>
                <w:b/>
                <w:color w:val="FF0000"/>
                <w:sz w:val="24"/>
                <w:szCs w:val="24"/>
              </w:rPr>
            </w:pPr>
            <w:r w:rsidRPr="00E5010C">
              <w:rPr>
                <w:b/>
                <w:sz w:val="24"/>
                <w:szCs w:val="24"/>
              </w:rPr>
              <w:t xml:space="preserve">X </w:t>
            </w:r>
            <w:proofErr w:type="gramStart"/>
            <w:r w:rsidRPr="00E5010C">
              <w:rPr>
                <w:b/>
                <w:sz w:val="24"/>
                <w:szCs w:val="24"/>
              </w:rPr>
              <w:t>= ?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B5626" w:rsidTr="00A47849">
        <w:trPr>
          <w:trHeight w:hRule="exact" w:val="432"/>
        </w:trPr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t>6.746</w:t>
            </w:r>
            <w:r w:rsidRPr="00F51873">
              <w:rPr>
                <w:vertAlign w:val="superscript"/>
              </w:rPr>
              <w:t>x</w:t>
            </w:r>
            <w:r>
              <w:t xml:space="preserve">  =  532960</w:t>
            </w:r>
          </w:p>
        </w:tc>
        <w:tc>
          <w:tcPr>
            <w:tcW w:w="3796" w:type="dxa"/>
            <w:vAlign w:val="center"/>
          </w:tcPr>
          <w:p w:rsidR="00AB5626" w:rsidRPr="00282C1D" w:rsidRDefault="00AB5626" w:rsidP="002F3BC3">
            <w:pPr>
              <w:rPr>
                <w:b/>
                <w:color w:val="FF0000"/>
                <w:sz w:val="24"/>
                <w:szCs w:val="24"/>
              </w:rPr>
            </w:pPr>
            <w:r w:rsidRPr="00E5010C">
              <w:rPr>
                <w:b/>
                <w:sz w:val="24"/>
                <w:szCs w:val="24"/>
              </w:rPr>
              <w:t xml:space="preserve">X </w:t>
            </w:r>
            <w:proofErr w:type="gramStart"/>
            <w:r w:rsidRPr="00E5010C">
              <w:rPr>
                <w:b/>
                <w:sz w:val="24"/>
                <w:szCs w:val="24"/>
              </w:rPr>
              <w:t>= ?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B5626" w:rsidTr="00A47849">
        <w:trPr>
          <w:trHeight w:hRule="exact" w:val="432"/>
        </w:trPr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sz w:val="24"/>
                <w:szCs w:val="24"/>
              </w:rPr>
              <w:t>y</w:t>
            </w:r>
            <w:r w:rsidRPr="009402E9">
              <w:rPr>
                <w:sz w:val="24"/>
                <w:szCs w:val="24"/>
                <w:vertAlign w:val="superscript"/>
              </w:rPr>
              <w:t>x</w:t>
            </w:r>
            <w:proofErr w:type="spellEnd"/>
            <w:r w:rsidRPr="009402E9">
              <w:rPr>
                <w:sz w:val="24"/>
                <w:szCs w:val="24"/>
              </w:rPr>
              <w:t>)</w:t>
            </w:r>
            <w:proofErr w:type="gramEnd"/>
            <w:r>
              <w:rPr>
                <w:sz w:val="24"/>
                <w:szCs w:val="24"/>
                <w:vertAlign w:val="superscript"/>
              </w:rPr>
              <w:t xml:space="preserve">7 </w:t>
            </w:r>
            <w:r w:rsidRPr="00B877AC">
              <w:rPr>
                <w:sz w:val="24"/>
                <w:szCs w:val="24"/>
              </w:rPr>
              <w:t>= ?</w:t>
            </w:r>
          </w:p>
        </w:tc>
        <w:tc>
          <w:tcPr>
            <w:tcW w:w="3796" w:type="dxa"/>
            <w:vAlign w:val="center"/>
          </w:tcPr>
          <w:p w:rsidR="00AB5626" w:rsidRPr="00B877AC" w:rsidRDefault="00AB5626" w:rsidP="002F3BC3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AB5626" w:rsidTr="00A47849">
        <w:trPr>
          <w:trHeight w:hRule="exact" w:val="432"/>
        </w:trPr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AB5626" w:rsidRDefault="00AB5626" w:rsidP="002F3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77.89 = x</w:t>
            </w:r>
            <w:r>
              <w:rPr>
                <w:sz w:val="24"/>
                <w:szCs w:val="24"/>
                <w:vertAlign w:val="superscript"/>
              </w:rPr>
              <w:t>2.7</w:t>
            </w:r>
          </w:p>
        </w:tc>
        <w:tc>
          <w:tcPr>
            <w:tcW w:w="3796" w:type="dxa"/>
            <w:vAlign w:val="center"/>
          </w:tcPr>
          <w:p w:rsidR="00AB5626" w:rsidRPr="00282C1D" w:rsidRDefault="00AB5626" w:rsidP="002F3BC3">
            <w:pPr>
              <w:rPr>
                <w:b/>
                <w:color w:val="FF0000"/>
                <w:sz w:val="24"/>
                <w:szCs w:val="24"/>
              </w:rPr>
            </w:pPr>
            <w:r w:rsidRPr="00E5010C">
              <w:rPr>
                <w:b/>
                <w:sz w:val="24"/>
                <w:szCs w:val="24"/>
              </w:rPr>
              <w:t xml:space="preserve">X </w:t>
            </w:r>
            <w:proofErr w:type="gramStart"/>
            <w:r w:rsidRPr="00E5010C">
              <w:rPr>
                <w:b/>
                <w:sz w:val="24"/>
                <w:szCs w:val="24"/>
              </w:rPr>
              <w:t>= ?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C0107" w:rsidRDefault="002C0107" w:rsidP="002C0107">
      <w:pPr>
        <w:spacing w:after="0" w:line="240" w:lineRule="auto"/>
        <w:rPr>
          <w:sz w:val="24"/>
          <w:szCs w:val="24"/>
        </w:rPr>
      </w:pPr>
    </w:p>
    <w:p w:rsidR="00405822" w:rsidRPr="00E366A7" w:rsidRDefault="00DB42FE" w:rsidP="00FD68C1">
      <w:pPr>
        <w:spacing w:after="0" w:line="240" w:lineRule="auto"/>
        <w:ind w:left="360"/>
        <w:rPr>
          <w:u w:val="single"/>
        </w:rPr>
      </w:pPr>
      <w:r w:rsidRPr="00E366A7">
        <w:rPr>
          <w:u w:val="single"/>
        </w:rPr>
        <w:t>C. S</w:t>
      </w:r>
      <w:r w:rsidR="00405822" w:rsidRPr="00E366A7">
        <w:rPr>
          <w:u w:val="single"/>
        </w:rPr>
        <w:t>olving algebraic equations</w:t>
      </w:r>
      <w:r w:rsidR="00E366A7" w:rsidRPr="00E366A7">
        <w:rPr>
          <w:u w:val="single"/>
        </w:rPr>
        <w:t xml:space="preserve"> for different variables.</w:t>
      </w:r>
    </w:p>
    <w:p w:rsidR="00E366A7" w:rsidRDefault="00E366A7" w:rsidP="00FD68C1">
      <w:pPr>
        <w:spacing w:after="0" w:line="240" w:lineRule="auto"/>
        <w:ind w:left="360"/>
      </w:pPr>
    </w:p>
    <w:p w:rsidR="00DB42FE" w:rsidRPr="003E205D" w:rsidRDefault="00DB42FE" w:rsidP="00FD68C1">
      <w:pPr>
        <w:spacing w:after="0" w:line="240" w:lineRule="auto"/>
        <w:ind w:left="360"/>
      </w:pPr>
      <w:r w:rsidRPr="003E205D">
        <w:t xml:space="preserve">1. </w:t>
      </w:r>
      <w:r w:rsidR="00E366A7" w:rsidRPr="003E205D">
        <w:t xml:space="preserve">(5 pts) </w:t>
      </w:r>
      <w:proofErr w:type="gramStart"/>
      <w:r w:rsidRPr="003E205D">
        <w:t>Solve</w:t>
      </w:r>
      <w:proofErr w:type="gramEnd"/>
      <w:r w:rsidRPr="003E205D">
        <w:t xml:space="preserve"> the following equation for “r”.</w:t>
      </w:r>
    </w:p>
    <w:p w:rsidR="00DB42FE" w:rsidRPr="003E205D" w:rsidRDefault="00DB42FE" w:rsidP="00FD68C1">
      <w:pPr>
        <w:spacing w:after="0" w:line="240" w:lineRule="auto"/>
        <w:ind w:left="360"/>
      </w:pPr>
    </w:p>
    <w:p w:rsidR="00DB42FE" w:rsidRPr="003E205D" w:rsidRDefault="00DB42FE" w:rsidP="00FD68C1">
      <w:pPr>
        <w:spacing w:after="0" w:line="240" w:lineRule="auto"/>
        <w:ind w:left="360"/>
      </w:pPr>
      <w:r w:rsidRPr="003E205D">
        <w:tab/>
      </w:r>
      <w:r w:rsidRPr="003E205D">
        <w:tab/>
        <w:t>2 σ</w:t>
      </w:r>
    </w:p>
    <w:p w:rsidR="00DB42FE" w:rsidRPr="003E205D" w:rsidRDefault="00DB42FE" w:rsidP="00FD68C1">
      <w:pPr>
        <w:spacing w:after="0" w:line="240" w:lineRule="auto"/>
        <w:ind w:left="360"/>
      </w:pPr>
      <w:r w:rsidRPr="003E205D">
        <w:tab/>
        <w:t>h = -------------- cos α</w:t>
      </w:r>
    </w:p>
    <w:p w:rsidR="00DB42FE" w:rsidRDefault="00DB42FE" w:rsidP="00FD68C1">
      <w:pPr>
        <w:spacing w:after="0" w:line="240" w:lineRule="auto"/>
        <w:ind w:left="360"/>
      </w:pPr>
      <w:r w:rsidRPr="003E205D">
        <w:t xml:space="preserve">                    </w:t>
      </w:r>
      <w:proofErr w:type="gramStart"/>
      <w:r w:rsidRPr="003E205D">
        <w:t>r</w:t>
      </w:r>
      <w:proofErr w:type="gramEnd"/>
      <w:r w:rsidRPr="003E205D">
        <w:t xml:space="preserve"> ρ g</w:t>
      </w:r>
    </w:p>
    <w:p w:rsidR="003E205D" w:rsidRPr="003E205D" w:rsidRDefault="003E205D" w:rsidP="00FD68C1">
      <w:pPr>
        <w:spacing w:after="0" w:line="240" w:lineRule="auto"/>
        <w:ind w:left="360"/>
      </w:pPr>
    </w:p>
    <w:p w:rsidR="00DB42FE" w:rsidRPr="003E205D" w:rsidRDefault="00DB42FE" w:rsidP="00FD68C1">
      <w:pPr>
        <w:spacing w:after="0" w:line="240" w:lineRule="auto"/>
        <w:ind w:left="360"/>
      </w:pPr>
    </w:p>
    <w:p w:rsidR="00DB42FE" w:rsidRPr="00E366A7" w:rsidRDefault="00DB42FE" w:rsidP="00FD68C1">
      <w:pPr>
        <w:spacing w:after="0" w:line="240" w:lineRule="auto"/>
        <w:ind w:left="360"/>
      </w:pPr>
      <w:r w:rsidRPr="003E205D">
        <w:t>2.</w:t>
      </w:r>
      <w:r w:rsidR="00E366A7" w:rsidRPr="003E205D">
        <w:t xml:space="preserve"> (5 pts)</w:t>
      </w:r>
      <w:r w:rsidRPr="003E205D">
        <w:t xml:space="preserve"> </w:t>
      </w:r>
      <w:proofErr w:type="gramStart"/>
      <w:r w:rsidRPr="003E205D">
        <w:t>Solve</w:t>
      </w:r>
      <w:proofErr w:type="gramEnd"/>
      <w:r w:rsidRPr="003E205D">
        <w:t xml:space="preserve"> the following equation for “</w:t>
      </w:r>
      <w:r w:rsidRPr="003E205D">
        <w:rPr>
          <w:rFonts w:asciiTheme="minorHAnsi" w:hAnsiTheme="minorHAnsi" w:cs="TimesNewRoman,Italic"/>
          <w:iCs/>
          <w:sz w:val="28"/>
          <w:szCs w:val="28"/>
        </w:rPr>
        <w:t>T</w:t>
      </w:r>
      <w:r w:rsidRPr="003E205D">
        <w:rPr>
          <w:rFonts w:asciiTheme="minorHAnsi" w:hAnsiTheme="minorHAnsi" w:cs="TimesNewRoman,Italic"/>
          <w:iCs/>
          <w:sz w:val="28"/>
          <w:szCs w:val="28"/>
          <w:vertAlign w:val="subscript"/>
        </w:rPr>
        <w:t>i</w:t>
      </w:r>
      <w:r w:rsidRPr="003E205D">
        <w:t>”.</w:t>
      </w:r>
    </w:p>
    <w:p w:rsidR="00DB42FE" w:rsidRPr="00E366A7" w:rsidRDefault="00DB42FE" w:rsidP="00FD68C1">
      <w:pPr>
        <w:spacing w:after="0" w:line="240" w:lineRule="auto"/>
        <w:ind w:left="360"/>
      </w:pPr>
      <w:r w:rsidRPr="00E366A7">
        <w:t xml:space="preserve">   </w:t>
      </w:r>
    </w:p>
    <w:p w:rsidR="008817B9" w:rsidRPr="002245D9" w:rsidRDefault="00DB42FE" w:rsidP="009D7781">
      <w:pPr>
        <w:spacing w:after="0"/>
        <w:ind w:left="2160"/>
      </w:pPr>
      <w:r w:rsidRPr="00E366A7">
        <w:t xml:space="preserve">    </w:t>
      </w:r>
      <w:proofErr w:type="gramStart"/>
      <w:r w:rsidRPr="00E366A7">
        <w:rPr>
          <w:rFonts w:asciiTheme="minorHAnsi" w:hAnsiTheme="minorHAnsi" w:cs="TimesNewRoman,Italic"/>
          <w:iCs/>
          <w:sz w:val="28"/>
          <w:szCs w:val="28"/>
        </w:rPr>
        <w:t>T</w:t>
      </w:r>
      <w:r w:rsidRPr="00E366A7">
        <w:rPr>
          <w:rFonts w:asciiTheme="minorHAnsi" w:hAnsiTheme="minorHAnsi" w:cs="TimesNewRoman"/>
          <w:sz w:val="28"/>
          <w:szCs w:val="28"/>
        </w:rPr>
        <w:t>(</w:t>
      </w:r>
      <w:proofErr w:type="gramEnd"/>
      <w:r w:rsidRPr="00E366A7">
        <w:rPr>
          <w:rFonts w:asciiTheme="minorHAnsi" w:hAnsiTheme="minorHAnsi" w:cs="TimesNewRoman,Italic"/>
          <w:iCs/>
          <w:sz w:val="28"/>
          <w:szCs w:val="28"/>
        </w:rPr>
        <w:t>t</w:t>
      </w:r>
      <w:r w:rsidRPr="00E366A7">
        <w:rPr>
          <w:rFonts w:asciiTheme="minorHAnsi" w:hAnsiTheme="minorHAnsi" w:cs="TimesNewRoman"/>
          <w:sz w:val="28"/>
          <w:szCs w:val="28"/>
        </w:rPr>
        <w:t xml:space="preserve">) = </w:t>
      </w:r>
      <w:r w:rsidRPr="00E366A7">
        <w:rPr>
          <w:rFonts w:asciiTheme="minorHAnsi" w:hAnsiTheme="minorHAnsi" w:cs="TimesNewRoman,Italic"/>
          <w:iCs/>
          <w:sz w:val="28"/>
          <w:szCs w:val="28"/>
        </w:rPr>
        <w:t>T</w:t>
      </w:r>
      <w:r w:rsidRPr="00E366A7">
        <w:rPr>
          <w:rFonts w:asciiTheme="minorHAnsi" w:hAnsiTheme="minorHAnsi" w:cs="TimesNewRoman,Italic"/>
          <w:iCs/>
          <w:sz w:val="28"/>
          <w:szCs w:val="28"/>
          <w:vertAlign w:val="subscript"/>
        </w:rPr>
        <w:t>m</w:t>
      </w:r>
      <w:r w:rsidRPr="00E366A7">
        <w:rPr>
          <w:rFonts w:asciiTheme="minorHAnsi" w:hAnsiTheme="minorHAnsi" w:cs="TimesNewRoman,Italic"/>
          <w:iCs/>
          <w:sz w:val="28"/>
          <w:szCs w:val="28"/>
        </w:rPr>
        <w:t xml:space="preserve"> </w:t>
      </w:r>
      <w:r w:rsidRPr="00E366A7">
        <w:rPr>
          <w:rFonts w:asciiTheme="minorHAnsi" w:hAnsiTheme="minorHAnsi" w:cs="TimesNewRoman"/>
          <w:sz w:val="28"/>
          <w:szCs w:val="28"/>
        </w:rPr>
        <w:t>+ (</w:t>
      </w:r>
      <w:r w:rsidRPr="00E366A7">
        <w:rPr>
          <w:rFonts w:asciiTheme="minorHAnsi" w:hAnsiTheme="minorHAnsi" w:cs="TimesNewRoman,Italic"/>
          <w:iCs/>
          <w:sz w:val="28"/>
          <w:szCs w:val="28"/>
        </w:rPr>
        <w:t>T</w:t>
      </w:r>
      <w:r w:rsidRPr="00E366A7">
        <w:rPr>
          <w:rFonts w:asciiTheme="minorHAnsi" w:hAnsiTheme="minorHAnsi" w:cs="TimesNewRoman,Italic"/>
          <w:iCs/>
          <w:sz w:val="28"/>
          <w:szCs w:val="28"/>
          <w:vertAlign w:val="subscript"/>
        </w:rPr>
        <w:t>i</w:t>
      </w:r>
      <w:r w:rsidRPr="00E366A7">
        <w:rPr>
          <w:rFonts w:asciiTheme="minorHAnsi" w:hAnsiTheme="minorHAnsi" w:cs="TimesNewRoman,Italic"/>
          <w:iCs/>
          <w:sz w:val="28"/>
          <w:szCs w:val="28"/>
        </w:rPr>
        <w:t xml:space="preserve"> </w:t>
      </w:r>
      <w:r w:rsidRPr="00E366A7">
        <w:rPr>
          <w:rFonts w:asciiTheme="minorHAnsi" w:hAnsiTheme="minorHAnsi" w:cs="TimesNewRoman"/>
          <w:sz w:val="28"/>
          <w:szCs w:val="28"/>
        </w:rPr>
        <w:t xml:space="preserve">– </w:t>
      </w:r>
      <w:r w:rsidRPr="00E366A7">
        <w:rPr>
          <w:rFonts w:asciiTheme="minorHAnsi" w:hAnsiTheme="minorHAnsi" w:cs="TimesNewRoman,Italic"/>
          <w:iCs/>
          <w:sz w:val="28"/>
          <w:szCs w:val="28"/>
        </w:rPr>
        <w:t>T</w:t>
      </w:r>
      <w:r w:rsidRPr="00E366A7">
        <w:rPr>
          <w:rFonts w:asciiTheme="minorHAnsi" w:hAnsiTheme="minorHAnsi" w:cs="TimesNewRoman,Italic"/>
          <w:iCs/>
          <w:sz w:val="28"/>
          <w:szCs w:val="28"/>
          <w:vertAlign w:val="subscript"/>
        </w:rPr>
        <w:t>m</w:t>
      </w:r>
      <w:r w:rsidRPr="00E366A7">
        <w:rPr>
          <w:rFonts w:asciiTheme="minorHAnsi" w:hAnsiTheme="minorHAnsi" w:cs="TimesNewRoman"/>
          <w:sz w:val="28"/>
          <w:szCs w:val="28"/>
        </w:rPr>
        <w:t xml:space="preserve">) </w:t>
      </w:r>
      <w:r w:rsidRPr="00E366A7">
        <w:rPr>
          <w:rFonts w:asciiTheme="minorHAnsi" w:hAnsiTheme="minorHAnsi" w:cs="Symbol"/>
          <w:sz w:val="28"/>
          <w:szCs w:val="28"/>
        </w:rPr>
        <w:t xml:space="preserve">* </w:t>
      </w:r>
      <w:r w:rsidRPr="00E366A7">
        <w:rPr>
          <w:rFonts w:asciiTheme="minorHAnsi" w:hAnsiTheme="minorHAnsi" w:cs="TimesNewRoman,Italic"/>
          <w:i/>
          <w:iCs/>
          <w:sz w:val="28"/>
          <w:szCs w:val="28"/>
        </w:rPr>
        <w:t>e</w:t>
      </w:r>
      <w:r w:rsidRPr="00E366A7">
        <w:rPr>
          <w:rFonts w:asciiTheme="minorHAnsi" w:hAnsiTheme="minorHAnsi" w:cs="TimesNewRoman"/>
          <w:sz w:val="28"/>
          <w:szCs w:val="28"/>
          <w:vertAlign w:val="superscript"/>
        </w:rPr>
        <w:t>(–</w:t>
      </w:r>
      <w:proofErr w:type="spellStart"/>
      <w:r w:rsidRPr="00E366A7">
        <w:rPr>
          <w:rFonts w:asciiTheme="minorHAnsi" w:hAnsiTheme="minorHAnsi" w:cs="TimesNewRoman,Italic"/>
          <w:i/>
          <w:iCs/>
          <w:sz w:val="28"/>
          <w:szCs w:val="28"/>
          <w:vertAlign w:val="superscript"/>
        </w:rPr>
        <w:t>kt</w:t>
      </w:r>
      <w:proofErr w:type="spellEnd"/>
      <w:r w:rsidRPr="00E366A7">
        <w:rPr>
          <w:rFonts w:asciiTheme="minorHAnsi" w:hAnsiTheme="minorHAnsi" w:cs="TimesNewRoman"/>
          <w:sz w:val="28"/>
          <w:szCs w:val="28"/>
          <w:vertAlign w:val="superscript"/>
        </w:rPr>
        <w:t>)</w:t>
      </w:r>
    </w:p>
    <w:sectPr w:rsidR="008817B9" w:rsidRPr="002245D9" w:rsidSect="00512F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5282A"/>
    <w:multiLevelType w:val="hybridMultilevel"/>
    <w:tmpl w:val="1D84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90002"/>
    <w:multiLevelType w:val="hybridMultilevel"/>
    <w:tmpl w:val="DEE69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C102E"/>
    <w:multiLevelType w:val="hybridMultilevel"/>
    <w:tmpl w:val="C9A8E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E13AD"/>
    <w:multiLevelType w:val="hybridMultilevel"/>
    <w:tmpl w:val="1BFAC1C4"/>
    <w:lvl w:ilvl="0" w:tplc="064E23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E8CD5A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04B79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AA0134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2966FF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664B8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CD06D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EB65EA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DC83F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34"/>
    <w:rsid w:val="00003BCF"/>
    <w:rsid w:val="000071AB"/>
    <w:rsid w:val="000158B4"/>
    <w:rsid w:val="0002367D"/>
    <w:rsid w:val="00025E57"/>
    <w:rsid w:val="00027E8B"/>
    <w:rsid w:val="00086384"/>
    <w:rsid w:val="0009345F"/>
    <w:rsid w:val="000D224A"/>
    <w:rsid w:val="000D615D"/>
    <w:rsid w:val="000E1986"/>
    <w:rsid w:val="00126A6B"/>
    <w:rsid w:val="001B78DE"/>
    <w:rsid w:val="00216174"/>
    <w:rsid w:val="002245D9"/>
    <w:rsid w:val="0023275B"/>
    <w:rsid w:val="00264026"/>
    <w:rsid w:val="002C0107"/>
    <w:rsid w:val="002F6FFF"/>
    <w:rsid w:val="003079B1"/>
    <w:rsid w:val="00307F90"/>
    <w:rsid w:val="0036679A"/>
    <w:rsid w:val="003735C0"/>
    <w:rsid w:val="003921EA"/>
    <w:rsid w:val="003A2555"/>
    <w:rsid w:val="003A31D6"/>
    <w:rsid w:val="003E205D"/>
    <w:rsid w:val="00405822"/>
    <w:rsid w:val="004156BA"/>
    <w:rsid w:val="00453438"/>
    <w:rsid w:val="00466EFA"/>
    <w:rsid w:val="00512FA9"/>
    <w:rsid w:val="00525AEB"/>
    <w:rsid w:val="005330C9"/>
    <w:rsid w:val="005519AA"/>
    <w:rsid w:val="005614F7"/>
    <w:rsid w:val="00564891"/>
    <w:rsid w:val="0058620B"/>
    <w:rsid w:val="005920DF"/>
    <w:rsid w:val="005D2253"/>
    <w:rsid w:val="00623717"/>
    <w:rsid w:val="006327DA"/>
    <w:rsid w:val="006F2F0A"/>
    <w:rsid w:val="00736026"/>
    <w:rsid w:val="00755975"/>
    <w:rsid w:val="0077085E"/>
    <w:rsid w:val="00787164"/>
    <w:rsid w:val="007A54CC"/>
    <w:rsid w:val="007D79CA"/>
    <w:rsid w:val="00803A32"/>
    <w:rsid w:val="0081635B"/>
    <w:rsid w:val="00821D6B"/>
    <w:rsid w:val="0088135B"/>
    <w:rsid w:val="008817B9"/>
    <w:rsid w:val="00884D11"/>
    <w:rsid w:val="008B2033"/>
    <w:rsid w:val="008D5B3E"/>
    <w:rsid w:val="008F49D4"/>
    <w:rsid w:val="00906F50"/>
    <w:rsid w:val="00913FF0"/>
    <w:rsid w:val="00935218"/>
    <w:rsid w:val="009679FE"/>
    <w:rsid w:val="009933E4"/>
    <w:rsid w:val="009D7781"/>
    <w:rsid w:val="009E709F"/>
    <w:rsid w:val="00A01895"/>
    <w:rsid w:val="00A1598D"/>
    <w:rsid w:val="00A17413"/>
    <w:rsid w:val="00A47849"/>
    <w:rsid w:val="00A658D8"/>
    <w:rsid w:val="00A76B34"/>
    <w:rsid w:val="00A84782"/>
    <w:rsid w:val="00AB55E3"/>
    <w:rsid w:val="00AB5626"/>
    <w:rsid w:val="00AD26B6"/>
    <w:rsid w:val="00AE125A"/>
    <w:rsid w:val="00AF1C91"/>
    <w:rsid w:val="00AF368D"/>
    <w:rsid w:val="00AF5ED9"/>
    <w:rsid w:val="00B41304"/>
    <w:rsid w:val="00B76A49"/>
    <w:rsid w:val="00BC7623"/>
    <w:rsid w:val="00BD2336"/>
    <w:rsid w:val="00BD59B4"/>
    <w:rsid w:val="00BF7B44"/>
    <w:rsid w:val="00D30BEF"/>
    <w:rsid w:val="00D54C34"/>
    <w:rsid w:val="00D6182E"/>
    <w:rsid w:val="00D91F7C"/>
    <w:rsid w:val="00D9737E"/>
    <w:rsid w:val="00DB325F"/>
    <w:rsid w:val="00DB42FE"/>
    <w:rsid w:val="00DF4E35"/>
    <w:rsid w:val="00DF611E"/>
    <w:rsid w:val="00E27C17"/>
    <w:rsid w:val="00E366A7"/>
    <w:rsid w:val="00E424F4"/>
    <w:rsid w:val="00E5399B"/>
    <w:rsid w:val="00E57261"/>
    <w:rsid w:val="00E90B02"/>
    <w:rsid w:val="00EB268B"/>
    <w:rsid w:val="00EB7CC5"/>
    <w:rsid w:val="00EE0DCC"/>
    <w:rsid w:val="00F628F3"/>
    <w:rsid w:val="00F875B5"/>
    <w:rsid w:val="00FA1407"/>
    <w:rsid w:val="00FD1812"/>
    <w:rsid w:val="00FD64A0"/>
    <w:rsid w:val="00FD68C1"/>
    <w:rsid w:val="00FE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FFF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8817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817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C3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245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37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67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817B9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817B9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817B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817B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817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FFF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8817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817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C3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245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37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67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817B9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817B9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817B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817B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817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16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54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21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66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20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1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2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0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1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3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52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4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8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2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4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9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0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79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4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2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22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1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27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0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29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6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86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14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4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71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0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75494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89759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625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93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57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608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6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90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0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2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2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57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86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1685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44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794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63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593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34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erc.carleton.edu/images/mathyouneed/_1236146099.v2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hyperlink" Target="http://serc.carleton.edu/images/mathyouneed/angle_repose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Carolina University</Company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itcs</dc:creator>
  <cp:lastModifiedBy>test</cp:lastModifiedBy>
  <cp:revision>2</cp:revision>
  <cp:lastPrinted>2014-12-05T19:11:00Z</cp:lastPrinted>
  <dcterms:created xsi:type="dcterms:W3CDTF">2014-12-05T19:31:00Z</dcterms:created>
  <dcterms:modified xsi:type="dcterms:W3CDTF">2014-12-05T19:31:00Z</dcterms:modified>
</cp:coreProperties>
</file>